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769E0" w14:textId="77777777" w:rsidR="000354F4" w:rsidRPr="000354F4" w:rsidRDefault="000354F4" w:rsidP="000D390A">
      <w:pPr>
        <w:jc w:val="center"/>
        <w:rPr>
          <w:rFonts w:cs="Arial"/>
          <w:b/>
          <w:bCs/>
          <w:szCs w:val="20"/>
        </w:rPr>
      </w:pPr>
      <w:r w:rsidRPr="000354F4">
        <w:rPr>
          <w:rFonts w:cs="Arial"/>
          <w:b/>
          <w:bCs/>
          <w:szCs w:val="20"/>
        </w:rPr>
        <w:t xml:space="preserve">CONSELHO REGIONAL DOS REPRESENTANTES </w:t>
      </w:r>
    </w:p>
    <w:p w14:paraId="2472B2AB" w14:textId="77777777" w:rsidR="001F6089" w:rsidRDefault="000354F4" w:rsidP="000D390A">
      <w:pPr>
        <w:jc w:val="center"/>
        <w:rPr>
          <w:rFonts w:cs="Arial"/>
          <w:b/>
          <w:bCs/>
          <w:szCs w:val="20"/>
        </w:rPr>
      </w:pPr>
      <w:r w:rsidRPr="000354F4">
        <w:rPr>
          <w:rFonts w:cs="Arial"/>
          <w:b/>
          <w:bCs/>
          <w:szCs w:val="20"/>
        </w:rPr>
        <w:t>COMERCIAIS NO ESTADO DE SÃO PAULO – CORE-SP</w:t>
      </w:r>
    </w:p>
    <w:p w14:paraId="4620D6FB" w14:textId="77777777" w:rsidR="001F6089" w:rsidRDefault="001F6089" w:rsidP="000D390A">
      <w:pPr>
        <w:jc w:val="center"/>
        <w:rPr>
          <w:rFonts w:cs="Arial"/>
          <w:b/>
          <w:bCs/>
          <w:szCs w:val="20"/>
        </w:rPr>
      </w:pPr>
    </w:p>
    <w:p w14:paraId="0A2D95DF" w14:textId="77777777" w:rsidR="001F6089" w:rsidRDefault="001F6089" w:rsidP="000D390A">
      <w:pPr>
        <w:jc w:val="center"/>
        <w:rPr>
          <w:rFonts w:cs="Arial"/>
          <w:b/>
          <w:bCs/>
          <w:szCs w:val="20"/>
        </w:rPr>
      </w:pPr>
      <w:r>
        <w:rPr>
          <w:rFonts w:cs="Arial"/>
          <w:b/>
          <w:bCs/>
          <w:szCs w:val="20"/>
        </w:rPr>
        <w:t>ANEXO I</w:t>
      </w:r>
    </w:p>
    <w:p w14:paraId="2483E00C" w14:textId="77777777" w:rsidR="001F6089" w:rsidRDefault="001F6089" w:rsidP="000D390A">
      <w:pPr>
        <w:jc w:val="center"/>
        <w:rPr>
          <w:rFonts w:cs="Arial"/>
          <w:b/>
          <w:bCs/>
          <w:szCs w:val="20"/>
        </w:rPr>
      </w:pPr>
    </w:p>
    <w:p w14:paraId="47E45F2B" w14:textId="3E8EA297" w:rsidR="00DB206B" w:rsidRPr="001F6089" w:rsidRDefault="001F6089" w:rsidP="000D390A">
      <w:pPr>
        <w:jc w:val="center"/>
        <w:rPr>
          <w:rFonts w:cs="Arial"/>
          <w:b/>
          <w:bCs/>
          <w:szCs w:val="20"/>
          <w:u w:val="single"/>
        </w:rPr>
      </w:pPr>
      <w:r w:rsidRPr="001F6089">
        <w:rPr>
          <w:rFonts w:cs="Arial"/>
          <w:b/>
          <w:bCs/>
          <w:szCs w:val="20"/>
          <w:u w:val="single"/>
        </w:rPr>
        <w:t>TERMO DE REFERÊNCIA</w:t>
      </w:r>
      <w:r w:rsidR="00DB206B" w:rsidRPr="001F6089">
        <w:rPr>
          <w:rFonts w:cs="Arial"/>
          <w:b/>
          <w:bCs/>
          <w:szCs w:val="20"/>
          <w:u w:val="single"/>
        </w:rPr>
        <w:t xml:space="preserve"> </w:t>
      </w:r>
    </w:p>
    <w:p w14:paraId="3E0D0CE8" w14:textId="77777777" w:rsidR="000354F4" w:rsidRDefault="000354F4" w:rsidP="000D390A">
      <w:pPr>
        <w:jc w:val="center"/>
        <w:rPr>
          <w:rFonts w:cs="Arial"/>
          <w:bCs/>
          <w:color w:val="000000"/>
          <w:szCs w:val="20"/>
        </w:rPr>
      </w:pPr>
    </w:p>
    <w:p w14:paraId="1F23C7A5" w14:textId="6CF64BF3" w:rsidR="00DB206B" w:rsidRPr="00166094" w:rsidRDefault="005B20A8" w:rsidP="000D390A">
      <w:pPr>
        <w:jc w:val="center"/>
        <w:rPr>
          <w:rFonts w:cs="Arial"/>
          <w:bCs/>
          <w:color w:val="000000"/>
          <w:szCs w:val="20"/>
        </w:rPr>
      </w:pPr>
      <w:r w:rsidRPr="00166094">
        <w:rPr>
          <w:rFonts w:cs="Arial"/>
          <w:bCs/>
          <w:color w:val="000000"/>
          <w:szCs w:val="20"/>
        </w:rPr>
        <w:t xml:space="preserve">PREGÃO Nº </w:t>
      </w:r>
      <w:r w:rsidR="00166094" w:rsidRPr="00166094">
        <w:rPr>
          <w:rFonts w:cs="Arial"/>
          <w:bCs/>
          <w:color w:val="000000"/>
          <w:szCs w:val="20"/>
        </w:rPr>
        <w:t>02</w:t>
      </w:r>
      <w:r w:rsidR="00DB206B" w:rsidRPr="00166094">
        <w:rPr>
          <w:rFonts w:cs="Arial"/>
          <w:bCs/>
          <w:color w:val="000000"/>
          <w:szCs w:val="20"/>
        </w:rPr>
        <w:t>/20</w:t>
      </w:r>
      <w:r w:rsidR="000354F4" w:rsidRPr="00166094">
        <w:rPr>
          <w:rFonts w:cs="Arial"/>
          <w:bCs/>
          <w:color w:val="000000"/>
          <w:szCs w:val="20"/>
        </w:rPr>
        <w:t>20</w:t>
      </w:r>
    </w:p>
    <w:p w14:paraId="3AAEC24F" w14:textId="150E3242" w:rsidR="00DB206B" w:rsidRPr="00610BB7" w:rsidRDefault="00DB206B" w:rsidP="000D390A">
      <w:pPr>
        <w:jc w:val="center"/>
        <w:rPr>
          <w:rFonts w:cs="Arial"/>
          <w:bCs/>
          <w:color w:val="000000"/>
          <w:szCs w:val="20"/>
        </w:rPr>
      </w:pPr>
      <w:r w:rsidRPr="00166094">
        <w:rPr>
          <w:rFonts w:cs="Arial"/>
          <w:bCs/>
          <w:color w:val="000000"/>
          <w:szCs w:val="20"/>
        </w:rPr>
        <w:t>(Processo Administrativo n°</w:t>
      </w:r>
      <w:r w:rsidR="009C7CAC">
        <w:rPr>
          <w:rFonts w:cs="Arial"/>
          <w:bCs/>
          <w:color w:val="000000"/>
          <w:szCs w:val="20"/>
        </w:rPr>
        <w:t xml:space="preserve"> </w:t>
      </w:r>
      <w:r w:rsidR="00166094" w:rsidRPr="00166094">
        <w:rPr>
          <w:rFonts w:cs="Arial"/>
          <w:bCs/>
          <w:color w:val="000000"/>
          <w:szCs w:val="20"/>
        </w:rPr>
        <w:t>88/2020</w:t>
      </w:r>
      <w:r w:rsidRPr="00166094">
        <w:rPr>
          <w:rFonts w:cs="Arial"/>
          <w:bCs/>
          <w:color w:val="000000"/>
          <w:szCs w:val="20"/>
        </w:rPr>
        <w:t>)</w:t>
      </w:r>
    </w:p>
    <w:p w14:paraId="3334C875" w14:textId="77777777" w:rsidR="00DB206B" w:rsidRPr="00610BB7" w:rsidRDefault="00DB206B" w:rsidP="000D390A">
      <w:pPr>
        <w:pStyle w:val="Nivel1"/>
        <w:rPr>
          <w:rFonts w:cs="Arial"/>
        </w:rPr>
      </w:pPr>
      <w:r w:rsidRPr="00610BB7">
        <w:rPr>
          <w:rFonts w:cs="Arial"/>
        </w:rPr>
        <w:t>DO OBJETO</w:t>
      </w:r>
    </w:p>
    <w:p w14:paraId="1655E21F" w14:textId="3423EA50" w:rsidR="00DD3603" w:rsidRDefault="00DB206B" w:rsidP="00EE198A">
      <w:pPr>
        <w:numPr>
          <w:ilvl w:val="1"/>
          <w:numId w:val="1"/>
        </w:numPr>
        <w:spacing w:before="120" w:after="120" w:line="276" w:lineRule="auto"/>
        <w:ind w:left="425" w:firstLine="0"/>
        <w:jc w:val="both"/>
        <w:rPr>
          <w:rFonts w:cs="Arial"/>
          <w:szCs w:val="20"/>
        </w:rPr>
      </w:pPr>
      <w:r w:rsidRPr="008C1714">
        <w:rPr>
          <w:rFonts w:cs="Arial"/>
          <w:szCs w:val="20"/>
        </w:rPr>
        <w:t>Contratação de</w:t>
      </w:r>
      <w:r w:rsidR="000354F4">
        <w:rPr>
          <w:rFonts w:cs="Arial"/>
          <w:szCs w:val="20"/>
        </w:rPr>
        <w:t xml:space="preserve"> </w:t>
      </w:r>
      <w:r w:rsidR="000354F4" w:rsidRPr="00F8342C">
        <w:rPr>
          <w:rFonts w:eastAsia="Calibri" w:cs="Arial"/>
          <w:spacing w:val="-3"/>
        </w:rPr>
        <w:t>empresa especializada na prestação de serviços de acesso à internet através de links dedicados, full duplex, com abordagem via fibra óptica até sede do CORE-SP e suas Seccionais</w:t>
      </w:r>
      <w:r w:rsidRPr="008C1714">
        <w:rPr>
          <w:rFonts w:cs="Arial"/>
          <w:szCs w:val="20"/>
        </w:rPr>
        <w:t xml:space="preserve">, conforme condições, quantidades e exigências </w:t>
      </w:r>
      <w:r w:rsidR="00D41452">
        <w:rPr>
          <w:rFonts w:cs="Arial"/>
          <w:szCs w:val="20"/>
        </w:rPr>
        <w:t>estabelecidas neste instrumento.</w:t>
      </w:r>
    </w:p>
    <w:tbl>
      <w:tblPr>
        <w:tblW w:w="9719" w:type="dxa"/>
        <w:tblInd w:w="-72" w:type="dxa"/>
        <w:tblCellMar>
          <w:left w:w="70" w:type="dxa"/>
          <w:right w:w="70" w:type="dxa"/>
        </w:tblCellMar>
        <w:tblLook w:val="04A0" w:firstRow="1" w:lastRow="0" w:firstColumn="1" w:lastColumn="0" w:noHBand="0" w:noVBand="1"/>
      </w:tblPr>
      <w:tblGrid>
        <w:gridCol w:w="780"/>
        <w:gridCol w:w="469"/>
        <w:gridCol w:w="1260"/>
        <w:gridCol w:w="1832"/>
        <w:gridCol w:w="1222"/>
        <w:gridCol w:w="832"/>
        <w:gridCol w:w="1030"/>
        <w:gridCol w:w="1078"/>
        <w:gridCol w:w="1216"/>
      </w:tblGrid>
      <w:tr w:rsidR="00984AB7" w:rsidRPr="00F8342C" w14:paraId="0A404B19" w14:textId="0599B83B" w:rsidTr="00984AB7">
        <w:trPr>
          <w:trHeight w:val="440"/>
        </w:trPr>
        <w:tc>
          <w:tcPr>
            <w:tcW w:w="842" w:type="dxa"/>
            <w:tcBorders>
              <w:top w:val="single" w:sz="4" w:space="0" w:color="auto"/>
              <w:left w:val="single" w:sz="4" w:space="0" w:color="auto"/>
              <w:bottom w:val="single" w:sz="4" w:space="0" w:color="auto"/>
              <w:right w:val="single" w:sz="4" w:space="0" w:color="auto"/>
            </w:tcBorders>
            <w:shd w:val="clear" w:color="000000" w:fill="D9D9D9"/>
            <w:vAlign w:val="center"/>
          </w:tcPr>
          <w:p w14:paraId="56ED1DA8" w14:textId="77777777" w:rsidR="00984AB7" w:rsidRDefault="00984AB7" w:rsidP="00984AB7">
            <w:pPr>
              <w:ind w:left="-214"/>
              <w:jc w:val="center"/>
              <w:rPr>
                <w:rFonts w:cs="Arial"/>
                <w:b/>
                <w:bCs/>
                <w:color w:val="000000"/>
                <w:sz w:val="16"/>
                <w:szCs w:val="16"/>
              </w:rPr>
            </w:pPr>
            <w:bookmarkStart w:id="0" w:name="OLE_LINK1"/>
            <w:bookmarkStart w:id="1" w:name="OLE_LINK2"/>
            <w:r>
              <w:rPr>
                <w:rFonts w:cs="Arial"/>
                <w:b/>
                <w:bCs/>
                <w:color w:val="000000"/>
                <w:sz w:val="16"/>
                <w:szCs w:val="16"/>
              </w:rPr>
              <w:t>Grupo</w:t>
            </w:r>
          </w:p>
        </w:tc>
        <w:tc>
          <w:tcPr>
            <w:tcW w:w="469" w:type="dxa"/>
            <w:tcBorders>
              <w:top w:val="single" w:sz="4" w:space="0" w:color="auto"/>
              <w:left w:val="single" w:sz="4" w:space="0" w:color="auto"/>
              <w:bottom w:val="single" w:sz="4" w:space="0" w:color="auto"/>
              <w:right w:val="single" w:sz="4" w:space="0" w:color="auto"/>
            </w:tcBorders>
            <w:shd w:val="clear" w:color="000000" w:fill="D9D9D9"/>
            <w:vAlign w:val="center"/>
          </w:tcPr>
          <w:p w14:paraId="6197AAC5" w14:textId="77777777" w:rsidR="00984AB7" w:rsidRPr="00F8342C" w:rsidRDefault="00984AB7" w:rsidP="00BC64ED">
            <w:pPr>
              <w:jc w:val="center"/>
              <w:rPr>
                <w:rFonts w:cs="Arial"/>
                <w:b/>
                <w:bCs/>
                <w:color w:val="000000"/>
                <w:sz w:val="16"/>
                <w:szCs w:val="16"/>
              </w:rPr>
            </w:pPr>
            <w:r>
              <w:rPr>
                <w:rFonts w:cs="Arial"/>
                <w:b/>
                <w:bCs/>
                <w:color w:val="000000"/>
                <w:sz w:val="16"/>
                <w:szCs w:val="16"/>
              </w:rPr>
              <w:t>Item</w:t>
            </w:r>
          </w:p>
        </w:tc>
        <w:tc>
          <w:tcPr>
            <w:tcW w:w="13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27F2142" w14:textId="77777777" w:rsidR="00984AB7" w:rsidRPr="00F8342C" w:rsidRDefault="00984AB7" w:rsidP="00BC64ED">
            <w:pPr>
              <w:jc w:val="center"/>
              <w:rPr>
                <w:rFonts w:cs="Arial"/>
                <w:b/>
                <w:bCs/>
                <w:color w:val="000000"/>
                <w:sz w:val="16"/>
                <w:szCs w:val="16"/>
              </w:rPr>
            </w:pPr>
            <w:r w:rsidRPr="00F8342C">
              <w:rPr>
                <w:rFonts w:cs="Arial"/>
                <w:b/>
                <w:bCs/>
                <w:color w:val="000000"/>
                <w:sz w:val="16"/>
                <w:szCs w:val="16"/>
              </w:rPr>
              <w:t>Local</w:t>
            </w:r>
          </w:p>
        </w:tc>
        <w:tc>
          <w:tcPr>
            <w:tcW w:w="1913" w:type="dxa"/>
            <w:tcBorders>
              <w:top w:val="single" w:sz="4" w:space="0" w:color="auto"/>
              <w:left w:val="nil"/>
              <w:bottom w:val="single" w:sz="4" w:space="0" w:color="auto"/>
              <w:right w:val="single" w:sz="4" w:space="0" w:color="auto"/>
            </w:tcBorders>
            <w:shd w:val="clear" w:color="000000" w:fill="D9D9D9"/>
            <w:vAlign w:val="center"/>
            <w:hideMark/>
          </w:tcPr>
          <w:p w14:paraId="322BA4B7" w14:textId="77777777" w:rsidR="00984AB7" w:rsidRPr="00F8342C" w:rsidRDefault="00984AB7" w:rsidP="00BC64ED">
            <w:pPr>
              <w:jc w:val="center"/>
              <w:rPr>
                <w:rFonts w:cs="Arial"/>
                <w:b/>
                <w:bCs/>
                <w:color w:val="000000"/>
                <w:sz w:val="16"/>
                <w:szCs w:val="16"/>
              </w:rPr>
            </w:pPr>
            <w:r w:rsidRPr="00F8342C">
              <w:rPr>
                <w:rFonts w:cs="Arial"/>
                <w:b/>
                <w:bCs/>
                <w:color w:val="000000"/>
                <w:sz w:val="16"/>
                <w:szCs w:val="16"/>
              </w:rPr>
              <w:t>Endereço</w:t>
            </w:r>
          </w:p>
        </w:tc>
        <w:tc>
          <w:tcPr>
            <w:tcW w:w="1269" w:type="dxa"/>
            <w:tcBorders>
              <w:top w:val="single" w:sz="4" w:space="0" w:color="auto"/>
              <w:left w:val="nil"/>
              <w:bottom w:val="single" w:sz="4" w:space="0" w:color="auto"/>
              <w:right w:val="single" w:sz="4" w:space="0" w:color="auto"/>
            </w:tcBorders>
            <w:shd w:val="clear" w:color="000000" w:fill="D9D9D9"/>
            <w:vAlign w:val="center"/>
            <w:hideMark/>
          </w:tcPr>
          <w:p w14:paraId="4F5ABBC0" w14:textId="77777777" w:rsidR="00984AB7" w:rsidRPr="00F8342C" w:rsidRDefault="00984AB7" w:rsidP="00BC64ED">
            <w:pPr>
              <w:jc w:val="center"/>
              <w:rPr>
                <w:rFonts w:cs="Arial"/>
                <w:b/>
                <w:bCs/>
                <w:color w:val="000000"/>
                <w:sz w:val="16"/>
                <w:szCs w:val="16"/>
              </w:rPr>
            </w:pPr>
            <w:r w:rsidRPr="00F8342C">
              <w:rPr>
                <w:rFonts w:cs="Arial"/>
                <w:b/>
                <w:bCs/>
                <w:color w:val="000000"/>
                <w:sz w:val="16"/>
                <w:szCs w:val="16"/>
              </w:rPr>
              <w:t>Cidade/UF</w:t>
            </w:r>
          </w:p>
        </w:tc>
        <w:tc>
          <w:tcPr>
            <w:tcW w:w="864" w:type="dxa"/>
            <w:tcBorders>
              <w:top w:val="single" w:sz="4" w:space="0" w:color="auto"/>
              <w:left w:val="nil"/>
              <w:bottom w:val="single" w:sz="4" w:space="0" w:color="auto"/>
              <w:right w:val="single" w:sz="4" w:space="0" w:color="auto"/>
            </w:tcBorders>
            <w:shd w:val="clear" w:color="000000" w:fill="D9D9D9"/>
            <w:vAlign w:val="center"/>
            <w:hideMark/>
          </w:tcPr>
          <w:p w14:paraId="66E18239" w14:textId="77777777" w:rsidR="00984AB7" w:rsidRPr="00F8342C" w:rsidRDefault="00984AB7" w:rsidP="00BC64ED">
            <w:pPr>
              <w:jc w:val="center"/>
              <w:rPr>
                <w:rFonts w:cs="Arial"/>
                <w:b/>
                <w:bCs/>
                <w:color w:val="000000"/>
                <w:sz w:val="16"/>
                <w:szCs w:val="16"/>
              </w:rPr>
            </w:pPr>
            <w:r w:rsidRPr="00F8342C">
              <w:rPr>
                <w:rFonts w:cs="Arial"/>
                <w:b/>
                <w:bCs/>
                <w:color w:val="000000"/>
                <w:sz w:val="16"/>
                <w:szCs w:val="16"/>
              </w:rPr>
              <w:t>CEP</w:t>
            </w:r>
          </w:p>
        </w:tc>
        <w:tc>
          <w:tcPr>
            <w:tcW w:w="1030" w:type="dxa"/>
            <w:tcBorders>
              <w:top w:val="single" w:sz="4" w:space="0" w:color="auto"/>
              <w:left w:val="nil"/>
              <w:bottom w:val="single" w:sz="4" w:space="0" w:color="auto"/>
              <w:right w:val="single" w:sz="4" w:space="0" w:color="auto"/>
            </w:tcBorders>
            <w:shd w:val="clear" w:color="000000" w:fill="D9D9D9"/>
            <w:vAlign w:val="center"/>
            <w:hideMark/>
          </w:tcPr>
          <w:p w14:paraId="744DBDDD" w14:textId="77777777" w:rsidR="00984AB7" w:rsidRPr="00F8342C" w:rsidRDefault="00984AB7" w:rsidP="00BC64ED">
            <w:pPr>
              <w:jc w:val="center"/>
              <w:rPr>
                <w:rFonts w:cs="Arial"/>
                <w:b/>
                <w:bCs/>
                <w:color w:val="000000"/>
                <w:sz w:val="16"/>
                <w:szCs w:val="16"/>
              </w:rPr>
            </w:pPr>
            <w:r w:rsidRPr="00F8342C">
              <w:rPr>
                <w:rFonts w:cs="Arial"/>
                <w:b/>
                <w:bCs/>
                <w:color w:val="000000"/>
                <w:sz w:val="16"/>
                <w:szCs w:val="16"/>
              </w:rPr>
              <w:t>Produto</w:t>
            </w:r>
          </w:p>
        </w:tc>
        <w:tc>
          <w:tcPr>
            <w:tcW w:w="1093" w:type="dxa"/>
            <w:tcBorders>
              <w:top w:val="single" w:sz="4" w:space="0" w:color="auto"/>
              <w:left w:val="nil"/>
              <w:bottom w:val="single" w:sz="4" w:space="0" w:color="auto"/>
              <w:right w:val="single" w:sz="4" w:space="0" w:color="auto"/>
            </w:tcBorders>
            <w:shd w:val="clear" w:color="000000" w:fill="D9D9D9"/>
            <w:vAlign w:val="center"/>
            <w:hideMark/>
          </w:tcPr>
          <w:p w14:paraId="6579BC79" w14:textId="77777777" w:rsidR="00984AB7" w:rsidRPr="00F8342C" w:rsidRDefault="00984AB7" w:rsidP="00BC64ED">
            <w:pPr>
              <w:jc w:val="center"/>
              <w:rPr>
                <w:rFonts w:cs="Arial"/>
                <w:b/>
                <w:bCs/>
                <w:color w:val="000000"/>
                <w:sz w:val="16"/>
                <w:szCs w:val="16"/>
              </w:rPr>
            </w:pPr>
            <w:r w:rsidRPr="00F8342C">
              <w:rPr>
                <w:rFonts w:cs="Arial"/>
                <w:b/>
                <w:bCs/>
                <w:color w:val="000000"/>
                <w:sz w:val="16"/>
                <w:szCs w:val="16"/>
              </w:rPr>
              <w:t>Velocidade (acesso Full)</w:t>
            </w:r>
          </w:p>
        </w:tc>
        <w:tc>
          <w:tcPr>
            <w:tcW w:w="926" w:type="dxa"/>
            <w:tcBorders>
              <w:top w:val="single" w:sz="4" w:space="0" w:color="auto"/>
              <w:left w:val="nil"/>
              <w:bottom w:val="single" w:sz="4" w:space="0" w:color="auto"/>
              <w:right w:val="single" w:sz="4" w:space="0" w:color="auto"/>
            </w:tcBorders>
            <w:shd w:val="clear" w:color="000000" w:fill="D9D9D9"/>
          </w:tcPr>
          <w:p w14:paraId="753D5E69" w14:textId="42AF98E0" w:rsidR="00984AB7" w:rsidRPr="00F8342C" w:rsidRDefault="00984AB7" w:rsidP="00BC64ED">
            <w:pPr>
              <w:jc w:val="center"/>
              <w:rPr>
                <w:rFonts w:cs="Arial"/>
                <w:b/>
                <w:bCs/>
                <w:color w:val="000000"/>
                <w:sz w:val="16"/>
                <w:szCs w:val="16"/>
              </w:rPr>
            </w:pPr>
            <w:r>
              <w:rPr>
                <w:rFonts w:cs="Arial"/>
                <w:b/>
                <w:bCs/>
                <w:color w:val="000000"/>
                <w:sz w:val="16"/>
                <w:szCs w:val="16"/>
              </w:rPr>
              <w:t>Valor máximo aceitável (mensalidade)</w:t>
            </w:r>
          </w:p>
        </w:tc>
      </w:tr>
      <w:tr w:rsidR="00984AB7" w:rsidRPr="00F8342C" w14:paraId="30E93DF0" w14:textId="4E5BDE13" w:rsidTr="00984AB7">
        <w:trPr>
          <w:trHeight w:val="293"/>
        </w:trPr>
        <w:tc>
          <w:tcPr>
            <w:tcW w:w="842" w:type="dxa"/>
            <w:vMerge w:val="restart"/>
            <w:tcBorders>
              <w:top w:val="nil"/>
              <w:left w:val="single" w:sz="4" w:space="0" w:color="auto"/>
              <w:right w:val="single" w:sz="4" w:space="0" w:color="auto"/>
            </w:tcBorders>
            <w:vAlign w:val="center"/>
          </w:tcPr>
          <w:p w14:paraId="5F8DA917" w14:textId="77777777" w:rsidR="00984AB7" w:rsidRPr="000A5349" w:rsidRDefault="00984AB7" w:rsidP="00BC64ED">
            <w:pPr>
              <w:jc w:val="center"/>
              <w:rPr>
                <w:rFonts w:cs="Arial"/>
                <w:color w:val="000000"/>
                <w:sz w:val="40"/>
                <w:szCs w:val="40"/>
              </w:rPr>
            </w:pPr>
            <w:r>
              <w:rPr>
                <w:rFonts w:cs="Arial"/>
                <w:color w:val="000000"/>
                <w:sz w:val="40"/>
                <w:szCs w:val="40"/>
              </w:rPr>
              <w:t>1</w:t>
            </w:r>
          </w:p>
        </w:tc>
        <w:tc>
          <w:tcPr>
            <w:tcW w:w="469" w:type="dxa"/>
            <w:tcBorders>
              <w:top w:val="nil"/>
              <w:left w:val="single" w:sz="4" w:space="0" w:color="auto"/>
              <w:bottom w:val="single" w:sz="4" w:space="0" w:color="auto"/>
              <w:right w:val="single" w:sz="4" w:space="0" w:color="auto"/>
            </w:tcBorders>
            <w:vAlign w:val="center"/>
          </w:tcPr>
          <w:p w14:paraId="589CBB3C" w14:textId="77777777" w:rsidR="00984AB7" w:rsidRDefault="00984AB7" w:rsidP="00BC64ED">
            <w:pPr>
              <w:jc w:val="center"/>
              <w:rPr>
                <w:rFonts w:cs="Arial"/>
                <w:color w:val="000000"/>
                <w:sz w:val="16"/>
                <w:szCs w:val="16"/>
              </w:rPr>
            </w:pPr>
            <w:r>
              <w:rPr>
                <w:rFonts w:cs="Arial"/>
                <w:color w:val="000000"/>
                <w:sz w:val="16"/>
                <w:szCs w:val="16"/>
              </w:rPr>
              <w:t>1</w:t>
            </w:r>
          </w:p>
          <w:p w14:paraId="0FC7CB82" w14:textId="77777777" w:rsidR="00984AB7" w:rsidRPr="00F8342C" w:rsidRDefault="00984AB7" w:rsidP="00BC64ED">
            <w:pPr>
              <w:jc w:val="center"/>
              <w:rPr>
                <w:rFonts w:cs="Arial"/>
                <w:color w:val="000000"/>
                <w:sz w:val="16"/>
                <w:szCs w:val="16"/>
              </w:rPr>
            </w:pP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7ED7047A" w14:textId="77777777" w:rsidR="00984AB7" w:rsidRPr="00F8342C" w:rsidRDefault="00984AB7" w:rsidP="00BC64ED">
            <w:pPr>
              <w:jc w:val="center"/>
              <w:rPr>
                <w:rFonts w:cs="Arial"/>
                <w:color w:val="000000"/>
                <w:sz w:val="16"/>
                <w:szCs w:val="16"/>
              </w:rPr>
            </w:pPr>
            <w:r w:rsidRPr="00F8342C">
              <w:rPr>
                <w:rFonts w:cs="Arial"/>
                <w:color w:val="000000"/>
                <w:sz w:val="16"/>
                <w:szCs w:val="16"/>
              </w:rPr>
              <w:t>Sede- São Paulo</w:t>
            </w:r>
          </w:p>
        </w:tc>
        <w:tc>
          <w:tcPr>
            <w:tcW w:w="1913" w:type="dxa"/>
            <w:tcBorders>
              <w:top w:val="nil"/>
              <w:left w:val="nil"/>
              <w:bottom w:val="single" w:sz="4" w:space="0" w:color="auto"/>
              <w:right w:val="single" w:sz="4" w:space="0" w:color="auto"/>
            </w:tcBorders>
            <w:shd w:val="clear" w:color="auto" w:fill="auto"/>
            <w:vAlign w:val="center"/>
            <w:hideMark/>
          </w:tcPr>
          <w:p w14:paraId="19D3BCC0" w14:textId="77777777" w:rsidR="00984AB7" w:rsidRPr="00F8342C" w:rsidRDefault="00984AB7" w:rsidP="00BC64ED">
            <w:pPr>
              <w:jc w:val="center"/>
              <w:rPr>
                <w:rFonts w:cs="Arial"/>
                <w:color w:val="000000"/>
                <w:sz w:val="16"/>
                <w:szCs w:val="16"/>
              </w:rPr>
            </w:pPr>
            <w:r w:rsidRPr="00F8342C">
              <w:rPr>
                <w:rFonts w:cs="Arial"/>
                <w:color w:val="000000"/>
                <w:sz w:val="16"/>
                <w:szCs w:val="16"/>
              </w:rPr>
              <w:t>Av. Brigadeiro Luís Antônio, 613, 5º andar</w:t>
            </w:r>
          </w:p>
        </w:tc>
        <w:tc>
          <w:tcPr>
            <w:tcW w:w="1269" w:type="dxa"/>
            <w:tcBorders>
              <w:top w:val="nil"/>
              <w:left w:val="nil"/>
              <w:bottom w:val="single" w:sz="4" w:space="0" w:color="auto"/>
              <w:right w:val="single" w:sz="4" w:space="0" w:color="auto"/>
            </w:tcBorders>
            <w:shd w:val="clear" w:color="auto" w:fill="auto"/>
            <w:vAlign w:val="center"/>
            <w:hideMark/>
          </w:tcPr>
          <w:p w14:paraId="6AFCD21C" w14:textId="77777777" w:rsidR="00984AB7" w:rsidRPr="00F8342C" w:rsidRDefault="00984AB7" w:rsidP="00BC64ED">
            <w:pPr>
              <w:jc w:val="center"/>
              <w:rPr>
                <w:rFonts w:cs="Arial"/>
                <w:color w:val="000000"/>
                <w:sz w:val="16"/>
                <w:szCs w:val="16"/>
              </w:rPr>
            </w:pPr>
            <w:r w:rsidRPr="00F8342C">
              <w:rPr>
                <w:rFonts w:cs="Arial"/>
                <w:color w:val="000000"/>
                <w:sz w:val="16"/>
                <w:szCs w:val="16"/>
              </w:rPr>
              <w:t>São Paulo - SP</w:t>
            </w:r>
          </w:p>
        </w:tc>
        <w:tc>
          <w:tcPr>
            <w:tcW w:w="864" w:type="dxa"/>
            <w:tcBorders>
              <w:top w:val="nil"/>
              <w:left w:val="nil"/>
              <w:bottom w:val="single" w:sz="4" w:space="0" w:color="auto"/>
              <w:right w:val="single" w:sz="4" w:space="0" w:color="auto"/>
            </w:tcBorders>
            <w:shd w:val="clear" w:color="auto" w:fill="auto"/>
            <w:vAlign w:val="center"/>
            <w:hideMark/>
          </w:tcPr>
          <w:p w14:paraId="00157D81" w14:textId="77777777" w:rsidR="00984AB7" w:rsidRPr="00F8342C" w:rsidRDefault="00984AB7" w:rsidP="00BC64ED">
            <w:pPr>
              <w:jc w:val="center"/>
              <w:rPr>
                <w:rFonts w:cs="Arial"/>
                <w:color w:val="000000"/>
                <w:sz w:val="16"/>
                <w:szCs w:val="16"/>
              </w:rPr>
            </w:pPr>
            <w:r w:rsidRPr="00F8342C">
              <w:rPr>
                <w:rFonts w:cs="Arial"/>
                <w:color w:val="000000"/>
                <w:sz w:val="16"/>
                <w:szCs w:val="16"/>
              </w:rPr>
              <w:t>01317-000</w:t>
            </w:r>
          </w:p>
        </w:tc>
        <w:tc>
          <w:tcPr>
            <w:tcW w:w="1030" w:type="dxa"/>
            <w:tcBorders>
              <w:top w:val="nil"/>
              <w:left w:val="nil"/>
              <w:bottom w:val="single" w:sz="4" w:space="0" w:color="auto"/>
              <w:right w:val="single" w:sz="4" w:space="0" w:color="auto"/>
            </w:tcBorders>
            <w:shd w:val="clear" w:color="auto" w:fill="auto"/>
            <w:vAlign w:val="center"/>
            <w:hideMark/>
          </w:tcPr>
          <w:p w14:paraId="537C5EC2" w14:textId="77777777" w:rsidR="00984AB7" w:rsidRPr="00F8342C" w:rsidRDefault="00984AB7" w:rsidP="00BC64ED">
            <w:pPr>
              <w:jc w:val="center"/>
              <w:rPr>
                <w:rFonts w:cs="Arial"/>
                <w:color w:val="000000"/>
                <w:sz w:val="16"/>
                <w:szCs w:val="16"/>
              </w:rPr>
            </w:pPr>
            <w:r w:rsidRPr="00537B9A">
              <w:rPr>
                <w:rFonts w:cs="Arial"/>
                <w:color w:val="000000"/>
                <w:sz w:val="16"/>
                <w:szCs w:val="16"/>
                <w:highlight w:val="yellow"/>
              </w:rPr>
              <w:t>IP Internet (secundário)</w:t>
            </w:r>
          </w:p>
        </w:tc>
        <w:tc>
          <w:tcPr>
            <w:tcW w:w="1093" w:type="dxa"/>
            <w:tcBorders>
              <w:top w:val="nil"/>
              <w:left w:val="nil"/>
              <w:bottom w:val="single" w:sz="4" w:space="0" w:color="auto"/>
              <w:right w:val="single" w:sz="4" w:space="0" w:color="auto"/>
            </w:tcBorders>
            <w:shd w:val="clear" w:color="auto" w:fill="auto"/>
            <w:vAlign w:val="center"/>
            <w:hideMark/>
          </w:tcPr>
          <w:p w14:paraId="654C0859" w14:textId="77777777" w:rsidR="00984AB7" w:rsidRPr="00F8342C" w:rsidRDefault="00984AB7" w:rsidP="00BC64ED">
            <w:pPr>
              <w:jc w:val="center"/>
              <w:rPr>
                <w:rFonts w:cs="Arial"/>
                <w:color w:val="000000"/>
                <w:sz w:val="16"/>
                <w:szCs w:val="16"/>
              </w:rPr>
            </w:pPr>
            <w:r w:rsidRPr="00F8342C">
              <w:rPr>
                <w:rFonts w:cs="Arial"/>
                <w:color w:val="000000"/>
                <w:sz w:val="16"/>
                <w:szCs w:val="16"/>
              </w:rPr>
              <w:t>50Mbps</w:t>
            </w:r>
          </w:p>
        </w:tc>
        <w:tc>
          <w:tcPr>
            <w:tcW w:w="926" w:type="dxa"/>
            <w:tcBorders>
              <w:top w:val="nil"/>
              <w:left w:val="nil"/>
              <w:bottom w:val="single" w:sz="4" w:space="0" w:color="auto"/>
              <w:right w:val="single" w:sz="4" w:space="0" w:color="auto"/>
            </w:tcBorders>
          </w:tcPr>
          <w:p w14:paraId="35636987" w14:textId="0F240E57" w:rsidR="00984AB7" w:rsidRPr="00F8342C" w:rsidRDefault="00984AB7" w:rsidP="00BC64ED">
            <w:pPr>
              <w:jc w:val="center"/>
              <w:rPr>
                <w:rFonts w:cs="Arial"/>
                <w:color w:val="000000"/>
                <w:sz w:val="16"/>
                <w:szCs w:val="16"/>
              </w:rPr>
            </w:pPr>
            <w:r>
              <w:rPr>
                <w:rFonts w:cs="Arial"/>
                <w:color w:val="000000"/>
                <w:sz w:val="16"/>
                <w:szCs w:val="16"/>
              </w:rPr>
              <w:t>R$ 3.545,84</w:t>
            </w:r>
          </w:p>
        </w:tc>
      </w:tr>
      <w:tr w:rsidR="00984AB7" w:rsidRPr="00F8342C" w14:paraId="00FC91ED" w14:textId="41D425BA" w:rsidTr="00984AB7">
        <w:trPr>
          <w:trHeight w:val="454"/>
        </w:trPr>
        <w:tc>
          <w:tcPr>
            <w:tcW w:w="842" w:type="dxa"/>
            <w:vMerge/>
            <w:tcBorders>
              <w:left w:val="single" w:sz="4" w:space="0" w:color="auto"/>
              <w:right w:val="single" w:sz="4" w:space="0" w:color="auto"/>
            </w:tcBorders>
            <w:vAlign w:val="center"/>
          </w:tcPr>
          <w:p w14:paraId="7EF9E079" w14:textId="77777777" w:rsidR="00984AB7" w:rsidRDefault="00984AB7" w:rsidP="00BC64ED">
            <w:pPr>
              <w:jc w:val="center"/>
              <w:rPr>
                <w:rFonts w:cs="Arial"/>
                <w:color w:val="000000"/>
                <w:sz w:val="40"/>
                <w:szCs w:val="40"/>
              </w:rPr>
            </w:pPr>
          </w:p>
        </w:tc>
        <w:tc>
          <w:tcPr>
            <w:tcW w:w="469" w:type="dxa"/>
            <w:tcBorders>
              <w:top w:val="nil"/>
              <w:left w:val="single" w:sz="4" w:space="0" w:color="auto"/>
              <w:bottom w:val="single" w:sz="4" w:space="0" w:color="auto"/>
              <w:right w:val="single" w:sz="4" w:space="0" w:color="auto"/>
            </w:tcBorders>
            <w:vAlign w:val="center"/>
          </w:tcPr>
          <w:p w14:paraId="53257C50" w14:textId="77777777" w:rsidR="00984AB7" w:rsidRPr="00F8342C" w:rsidRDefault="00984AB7" w:rsidP="00BC64ED">
            <w:pPr>
              <w:jc w:val="center"/>
              <w:rPr>
                <w:rFonts w:cs="Arial"/>
                <w:color w:val="000000"/>
                <w:sz w:val="16"/>
                <w:szCs w:val="16"/>
              </w:rPr>
            </w:pPr>
            <w:r>
              <w:rPr>
                <w:rFonts w:cs="Arial"/>
                <w:color w:val="000000"/>
                <w:sz w:val="16"/>
                <w:szCs w:val="16"/>
              </w:rPr>
              <w:t>2</w:t>
            </w:r>
          </w:p>
        </w:tc>
        <w:tc>
          <w:tcPr>
            <w:tcW w:w="1313" w:type="dxa"/>
            <w:tcBorders>
              <w:top w:val="nil"/>
              <w:left w:val="single" w:sz="4" w:space="0" w:color="auto"/>
              <w:bottom w:val="single" w:sz="4" w:space="0" w:color="auto"/>
              <w:right w:val="single" w:sz="4" w:space="0" w:color="auto"/>
            </w:tcBorders>
            <w:shd w:val="clear" w:color="auto" w:fill="auto"/>
            <w:vAlign w:val="center"/>
          </w:tcPr>
          <w:p w14:paraId="601EFABA" w14:textId="77777777" w:rsidR="00984AB7" w:rsidRPr="00F8342C" w:rsidRDefault="00984AB7" w:rsidP="00BC64ED">
            <w:pPr>
              <w:jc w:val="center"/>
              <w:rPr>
                <w:rFonts w:cs="Arial"/>
                <w:color w:val="000000"/>
                <w:sz w:val="16"/>
                <w:szCs w:val="16"/>
              </w:rPr>
            </w:pPr>
            <w:r w:rsidRPr="00F8342C">
              <w:rPr>
                <w:rFonts w:cs="Arial"/>
                <w:color w:val="000000"/>
                <w:sz w:val="16"/>
                <w:szCs w:val="16"/>
              </w:rPr>
              <w:t>Sede- São Paulo</w:t>
            </w:r>
          </w:p>
        </w:tc>
        <w:tc>
          <w:tcPr>
            <w:tcW w:w="1913" w:type="dxa"/>
            <w:tcBorders>
              <w:top w:val="nil"/>
              <w:left w:val="nil"/>
              <w:bottom w:val="single" w:sz="4" w:space="0" w:color="auto"/>
              <w:right w:val="single" w:sz="4" w:space="0" w:color="auto"/>
            </w:tcBorders>
            <w:shd w:val="clear" w:color="auto" w:fill="auto"/>
            <w:vAlign w:val="center"/>
          </w:tcPr>
          <w:p w14:paraId="1F85A077" w14:textId="77777777" w:rsidR="00984AB7" w:rsidRPr="00F8342C" w:rsidRDefault="00984AB7" w:rsidP="00BC64ED">
            <w:pPr>
              <w:jc w:val="center"/>
              <w:rPr>
                <w:rFonts w:cs="Arial"/>
                <w:color w:val="000000"/>
                <w:sz w:val="16"/>
                <w:szCs w:val="16"/>
              </w:rPr>
            </w:pPr>
            <w:r w:rsidRPr="00F8342C">
              <w:rPr>
                <w:rFonts w:cs="Arial"/>
                <w:color w:val="000000"/>
                <w:sz w:val="16"/>
                <w:szCs w:val="16"/>
              </w:rPr>
              <w:t>Av. Brigadeiro Luís Antônio, 613, 5º andar</w:t>
            </w:r>
          </w:p>
        </w:tc>
        <w:tc>
          <w:tcPr>
            <w:tcW w:w="1269" w:type="dxa"/>
            <w:tcBorders>
              <w:top w:val="nil"/>
              <w:left w:val="nil"/>
              <w:bottom w:val="single" w:sz="4" w:space="0" w:color="auto"/>
              <w:right w:val="single" w:sz="4" w:space="0" w:color="auto"/>
            </w:tcBorders>
            <w:shd w:val="clear" w:color="auto" w:fill="auto"/>
            <w:vAlign w:val="center"/>
          </w:tcPr>
          <w:p w14:paraId="6469C879" w14:textId="77777777" w:rsidR="00984AB7" w:rsidRPr="00F8342C" w:rsidRDefault="00984AB7" w:rsidP="00BC64ED">
            <w:pPr>
              <w:jc w:val="center"/>
              <w:rPr>
                <w:rFonts w:cs="Arial"/>
                <w:color w:val="000000"/>
                <w:sz w:val="16"/>
                <w:szCs w:val="16"/>
              </w:rPr>
            </w:pPr>
            <w:r w:rsidRPr="00F8342C">
              <w:rPr>
                <w:rFonts w:cs="Arial"/>
                <w:color w:val="000000"/>
                <w:sz w:val="16"/>
                <w:szCs w:val="16"/>
              </w:rPr>
              <w:t>São Paulo - SP</w:t>
            </w:r>
          </w:p>
        </w:tc>
        <w:tc>
          <w:tcPr>
            <w:tcW w:w="864" w:type="dxa"/>
            <w:tcBorders>
              <w:top w:val="nil"/>
              <w:left w:val="nil"/>
              <w:bottom w:val="single" w:sz="4" w:space="0" w:color="auto"/>
              <w:right w:val="single" w:sz="4" w:space="0" w:color="auto"/>
            </w:tcBorders>
            <w:shd w:val="clear" w:color="auto" w:fill="auto"/>
            <w:vAlign w:val="center"/>
          </w:tcPr>
          <w:p w14:paraId="493CC297" w14:textId="77777777" w:rsidR="00984AB7" w:rsidRPr="00F8342C" w:rsidRDefault="00984AB7" w:rsidP="00BC64ED">
            <w:pPr>
              <w:jc w:val="center"/>
              <w:rPr>
                <w:rFonts w:cs="Arial"/>
                <w:color w:val="000000"/>
                <w:sz w:val="16"/>
                <w:szCs w:val="16"/>
              </w:rPr>
            </w:pPr>
            <w:r w:rsidRPr="00F8342C">
              <w:rPr>
                <w:rFonts w:cs="Arial"/>
                <w:color w:val="000000"/>
                <w:sz w:val="16"/>
                <w:szCs w:val="16"/>
              </w:rPr>
              <w:t>01317-000</w:t>
            </w:r>
          </w:p>
        </w:tc>
        <w:tc>
          <w:tcPr>
            <w:tcW w:w="1030" w:type="dxa"/>
            <w:tcBorders>
              <w:top w:val="nil"/>
              <w:left w:val="nil"/>
              <w:bottom w:val="single" w:sz="4" w:space="0" w:color="auto"/>
              <w:right w:val="single" w:sz="4" w:space="0" w:color="auto"/>
            </w:tcBorders>
            <w:shd w:val="clear" w:color="auto" w:fill="auto"/>
            <w:vAlign w:val="center"/>
          </w:tcPr>
          <w:p w14:paraId="3B0205A1" w14:textId="77777777" w:rsidR="00984AB7" w:rsidRPr="00F8342C" w:rsidRDefault="00984AB7" w:rsidP="00BC64ED">
            <w:pPr>
              <w:jc w:val="center"/>
              <w:rPr>
                <w:rFonts w:cs="Arial"/>
                <w:color w:val="000000"/>
                <w:sz w:val="16"/>
                <w:szCs w:val="16"/>
              </w:rPr>
            </w:pPr>
            <w:proofErr w:type="spellStart"/>
            <w:r w:rsidRPr="00BC121E">
              <w:rPr>
                <w:rFonts w:cs="Arial"/>
                <w:color w:val="000000"/>
                <w:sz w:val="16"/>
                <w:szCs w:val="16"/>
              </w:rPr>
              <w:t>Anti-DDoS</w:t>
            </w:r>
            <w:proofErr w:type="spellEnd"/>
          </w:p>
        </w:tc>
        <w:tc>
          <w:tcPr>
            <w:tcW w:w="1093" w:type="dxa"/>
            <w:tcBorders>
              <w:top w:val="nil"/>
              <w:left w:val="nil"/>
              <w:bottom w:val="single" w:sz="4" w:space="0" w:color="auto"/>
              <w:right w:val="single" w:sz="4" w:space="0" w:color="auto"/>
            </w:tcBorders>
            <w:shd w:val="clear" w:color="auto" w:fill="auto"/>
            <w:vAlign w:val="center"/>
          </w:tcPr>
          <w:p w14:paraId="579EC51B" w14:textId="77777777" w:rsidR="00984AB7" w:rsidRPr="00F8342C" w:rsidRDefault="00984AB7" w:rsidP="00BC64ED">
            <w:pPr>
              <w:jc w:val="center"/>
              <w:rPr>
                <w:rFonts w:cs="Arial"/>
                <w:color w:val="000000"/>
                <w:sz w:val="16"/>
                <w:szCs w:val="16"/>
              </w:rPr>
            </w:pPr>
            <w:r w:rsidRPr="00F8342C">
              <w:rPr>
                <w:rFonts w:cs="Arial"/>
                <w:color w:val="000000"/>
                <w:sz w:val="16"/>
                <w:szCs w:val="16"/>
              </w:rPr>
              <w:t>50Mbps</w:t>
            </w:r>
          </w:p>
        </w:tc>
        <w:tc>
          <w:tcPr>
            <w:tcW w:w="926" w:type="dxa"/>
            <w:tcBorders>
              <w:top w:val="nil"/>
              <w:left w:val="nil"/>
              <w:bottom w:val="single" w:sz="4" w:space="0" w:color="auto"/>
              <w:right w:val="single" w:sz="4" w:space="0" w:color="auto"/>
            </w:tcBorders>
          </w:tcPr>
          <w:p w14:paraId="02B82791" w14:textId="01A4DBF5" w:rsidR="00984AB7" w:rsidRPr="00F8342C" w:rsidRDefault="00984AB7" w:rsidP="00BC64ED">
            <w:pPr>
              <w:jc w:val="center"/>
              <w:rPr>
                <w:rFonts w:cs="Arial"/>
                <w:color w:val="000000"/>
                <w:sz w:val="16"/>
                <w:szCs w:val="16"/>
              </w:rPr>
            </w:pPr>
            <w:r>
              <w:rPr>
                <w:rFonts w:cs="Arial"/>
                <w:color w:val="000000"/>
                <w:sz w:val="16"/>
                <w:szCs w:val="16"/>
              </w:rPr>
              <w:t>R$ 2.977,50</w:t>
            </w:r>
          </w:p>
        </w:tc>
      </w:tr>
      <w:tr w:rsidR="00984AB7" w:rsidRPr="00F8342C" w14:paraId="1D8FE8DF" w14:textId="6DD294BA" w:rsidTr="00984AB7">
        <w:trPr>
          <w:trHeight w:val="454"/>
        </w:trPr>
        <w:tc>
          <w:tcPr>
            <w:tcW w:w="842" w:type="dxa"/>
            <w:vMerge w:val="restart"/>
            <w:tcBorders>
              <w:top w:val="single" w:sz="4" w:space="0" w:color="auto"/>
              <w:left w:val="single" w:sz="4" w:space="0" w:color="auto"/>
              <w:right w:val="single" w:sz="4" w:space="0" w:color="auto"/>
            </w:tcBorders>
            <w:vAlign w:val="center"/>
          </w:tcPr>
          <w:p w14:paraId="7476E0E6" w14:textId="77777777" w:rsidR="00984AB7" w:rsidRDefault="00984AB7" w:rsidP="00BC64ED">
            <w:pPr>
              <w:jc w:val="center"/>
              <w:rPr>
                <w:rFonts w:cs="Arial"/>
                <w:color w:val="000000"/>
                <w:sz w:val="16"/>
                <w:szCs w:val="16"/>
              </w:rPr>
            </w:pPr>
            <w:bookmarkStart w:id="2" w:name="_Hlk45119332"/>
            <w:r>
              <w:rPr>
                <w:rFonts w:cs="Arial"/>
                <w:color w:val="000000"/>
                <w:sz w:val="40"/>
                <w:szCs w:val="40"/>
              </w:rPr>
              <w:t>2</w:t>
            </w:r>
          </w:p>
        </w:tc>
        <w:tc>
          <w:tcPr>
            <w:tcW w:w="469" w:type="dxa"/>
            <w:tcBorders>
              <w:top w:val="nil"/>
              <w:left w:val="single" w:sz="4" w:space="0" w:color="auto"/>
              <w:bottom w:val="single" w:sz="4" w:space="0" w:color="auto"/>
              <w:right w:val="single" w:sz="4" w:space="0" w:color="auto"/>
            </w:tcBorders>
            <w:vAlign w:val="center"/>
          </w:tcPr>
          <w:p w14:paraId="0F9ED36A" w14:textId="77777777" w:rsidR="00984AB7" w:rsidRPr="00F8342C" w:rsidRDefault="00984AB7" w:rsidP="00BC64ED">
            <w:pPr>
              <w:jc w:val="center"/>
              <w:rPr>
                <w:rFonts w:cs="Arial"/>
                <w:color w:val="000000"/>
                <w:sz w:val="16"/>
                <w:szCs w:val="16"/>
              </w:rPr>
            </w:pPr>
            <w:r>
              <w:rPr>
                <w:rFonts w:cs="Arial"/>
                <w:color w:val="000000"/>
                <w:sz w:val="16"/>
                <w:szCs w:val="16"/>
              </w:rPr>
              <w:t>3</w:t>
            </w:r>
          </w:p>
        </w:tc>
        <w:tc>
          <w:tcPr>
            <w:tcW w:w="1313" w:type="dxa"/>
            <w:tcBorders>
              <w:top w:val="nil"/>
              <w:left w:val="single" w:sz="4" w:space="0" w:color="auto"/>
              <w:bottom w:val="single" w:sz="4" w:space="0" w:color="auto"/>
              <w:right w:val="single" w:sz="4" w:space="0" w:color="auto"/>
            </w:tcBorders>
            <w:shd w:val="clear" w:color="auto" w:fill="auto"/>
            <w:vAlign w:val="center"/>
          </w:tcPr>
          <w:p w14:paraId="5B215243" w14:textId="77777777" w:rsidR="00984AB7" w:rsidRPr="00F8342C" w:rsidRDefault="00984AB7" w:rsidP="00BC64ED">
            <w:pPr>
              <w:jc w:val="center"/>
              <w:rPr>
                <w:rFonts w:cs="Arial"/>
                <w:color w:val="000000"/>
                <w:sz w:val="16"/>
                <w:szCs w:val="16"/>
              </w:rPr>
            </w:pPr>
            <w:r w:rsidRPr="00F8342C">
              <w:rPr>
                <w:rFonts w:cs="Arial"/>
                <w:color w:val="000000"/>
                <w:sz w:val="16"/>
                <w:szCs w:val="16"/>
              </w:rPr>
              <w:t>Sede- São Paulo</w:t>
            </w:r>
          </w:p>
        </w:tc>
        <w:tc>
          <w:tcPr>
            <w:tcW w:w="1913" w:type="dxa"/>
            <w:tcBorders>
              <w:top w:val="nil"/>
              <w:left w:val="nil"/>
              <w:bottom w:val="single" w:sz="4" w:space="0" w:color="auto"/>
              <w:right w:val="single" w:sz="4" w:space="0" w:color="auto"/>
            </w:tcBorders>
            <w:shd w:val="clear" w:color="auto" w:fill="auto"/>
            <w:vAlign w:val="center"/>
          </w:tcPr>
          <w:p w14:paraId="285DBC7E" w14:textId="77777777" w:rsidR="00984AB7" w:rsidRPr="00F8342C" w:rsidRDefault="00984AB7" w:rsidP="00BC64ED">
            <w:pPr>
              <w:jc w:val="center"/>
              <w:rPr>
                <w:rFonts w:cs="Arial"/>
                <w:color w:val="000000"/>
                <w:sz w:val="16"/>
                <w:szCs w:val="16"/>
              </w:rPr>
            </w:pPr>
            <w:r w:rsidRPr="00F8342C">
              <w:rPr>
                <w:rFonts w:cs="Arial"/>
                <w:color w:val="000000"/>
                <w:sz w:val="16"/>
                <w:szCs w:val="16"/>
              </w:rPr>
              <w:t>Av. Brigadeiro Luís Antônio, 613, 5º andar</w:t>
            </w:r>
          </w:p>
        </w:tc>
        <w:tc>
          <w:tcPr>
            <w:tcW w:w="1269" w:type="dxa"/>
            <w:tcBorders>
              <w:top w:val="nil"/>
              <w:left w:val="nil"/>
              <w:bottom w:val="single" w:sz="4" w:space="0" w:color="auto"/>
              <w:right w:val="single" w:sz="4" w:space="0" w:color="auto"/>
            </w:tcBorders>
            <w:shd w:val="clear" w:color="auto" w:fill="auto"/>
            <w:vAlign w:val="center"/>
          </w:tcPr>
          <w:p w14:paraId="2F14F3AF" w14:textId="77777777" w:rsidR="00984AB7" w:rsidRPr="00F8342C" w:rsidRDefault="00984AB7" w:rsidP="00BC64ED">
            <w:pPr>
              <w:jc w:val="center"/>
              <w:rPr>
                <w:rFonts w:cs="Arial"/>
                <w:color w:val="000000"/>
                <w:sz w:val="16"/>
                <w:szCs w:val="16"/>
              </w:rPr>
            </w:pPr>
            <w:r w:rsidRPr="00F8342C">
              <w:rPr>
                <w:rFonts w:cs="Arial"/>
                <w:color w:val="000000"/>
                <w:sz w:val="16"/>
                <w:szCs w:val="16"/>
              </w:rPr>
              <w:t>São Paulo - SP</w:t>
            </w:r>
          </w:p>
        </w:tc>
        <w:tc>
          <w:tcPr>
            <w:tcW w:w="864" w:type="dxa"/>
            <w:tcBorders>
              <w:top w:val="nil"/>
              <w:left w:val="nil"/>
              <w:bottom w:val="single" w:sz="4" w:space="0" w:color="auto"/>
              <w:right w:val="single" w:sz="4" w:space="0" w:color="auto"/>
            </w:tcBorders>
            <w:shd w:val="clear" w:color="auto" w:fill="auto"/>
            <w:vAlign w:val="center"/>
          </w:tcPr>
          <w:p w14:paraId="51D5461B" w14:textId="77777777" w:rsidR="00984AB7" w:rsidRPr="00F8342C" w:rsidRDefault="00984AB7" w:rsidP="00BC64ED">
            <w:pPr>
              <w:jc w:val="center"/>
              <w:rPr>
                <w:rFonts w:cs="Arial"/>
                <w:color w:val="000000"/>
                <w:sz w:val="16"/>
                <w:szCs w:val="16"/>
              </w:rPr>
            </w:pPr>
            <w:r w:rsidRPr="00F8342C">
              <w:rPr>
                <w:rFonts w:cs="Arial"/>
                <w:color w:val="000000"/>
                <w:sz w:val="16"/>
                <w:szCs w:val="16"/>
              </w:rPr>
              <w:t>01317-000</w:t>
            </w:r>
          </w:p>
        </w:tc>
        <w:tc>
          <w:tcPr>
            <w:tcW w:w="1030" w:type="dxa"/>
            <w:tcBorders>
              <w:top w:val="nil"/>
              <w:left w:val="nil"/>
              <w:bottom w:val="single" w:sz="4" w:space="0" w:color="auto"/>
              <w:right w:val="single" w:sz="4" w:space="0" w:color="auto"/>
            </w:tcBorders>
            <w:shd w:val="clear" w:color="auto" w:fill="auto"/>
            <w:vAlign w:val="center"/>
          </w:tcPr>
          <w:p w14:paraId="7DEF6939" w14:textId="77777777" w:rsidR="00984AB7" w:rsidRPr="00F8342C" w:rsidRDefault="00984AB7" w:rsidP="00BC64ED">
            <w:pPr>
              <w:jc w:val="center"/>
              <w:rPr>
                <w:rFonts w:cs="Arial"/>
                <w:color w:val="000000"/>
                <w:sz w:val="16"/>
                <w:szCs w:val="16"/>
              </w:rPr>
            </w:pPr>
            <w:r>
              <w:rPr>
                <w:color w:val="000000"/>
                <w:sz w:val="16"/>
                <w:szCs w:val="16"/>
                <w:highlight w:val="yellow"/>
              </w:rPr>
              <w:t>IP Internet</w:t>
            </w:r>
          </w:p>
        </w:tc>
        <w:tc>
          <w:tcPr>
            <w:tcW w:w="1093" w:type="dxa"/>
            <w:tcBorders>
              <w:top w:val="nil"/>
              <w:left w:val="nil"/>
              <w:bottom w:val="single" w:sz="4" w:space="0" w:color="auto"/>
              <w:right w:val="single" w:sz="4" w:space="0" w:color="auto"/>
            </w:tcBorders>
            <w:shd w:val="clear" w:color="auto" w:fill="auto"/>
            <w:vAlign w:val="center"/>
          </w:tcPr>
          <w:p w14:paraId="64A4B3BB" w14:textId="6AF24B57" w:rsidR="00984AB7" w:rsidRPr="00F8342C" w:rsidRDefault="008E6530" w:rsidP="00BC64ED">
            <w:pPr>
              <w:jc w:val="center"/>
              <w:rPr>
                <w:rFonts w:cs="Arial"/>
                <w:color w:val="000000"/>
                <w:sz w:val="16"/>
                <w:szCs w:val="16"/>
              </w:rPr>
            </w:pPr>
            <w:r>
              <w:rPr>
                <w:rFonts w:cs="Arial"/>
                <w:color w:val="000000"/>
                <w:sz w:val="16"/>
                <w:szCs w:val="16"/>
              </w:rPr>
              <w:t>5</w:t>
            </w:r>
            <w:r w:rsidR="00984AB7" w:rsidRPr="00F8342C">
              <w:rPr>
                <w:rFonts w:cs="Arial"/>
                <w:color w:val="000000"/>
                <w:sz w:val="16"/>
                <w:szCs w:val="16"/>
              </w:rPr>
              <w:t>0Mbps</w:t>
            </w:r>
          </w:p>
        </w:tc>
        <w:tc>
          <w:tcPr>
            <w:tcW w:w="926" w:type="dxa"/>
            <w:tcBorders>
              <w:top w:val="nil"/>
              <w:left w:val="nil"/>
              <w:bottom w:val="single" w:sz="4" w:space="0" w:color="auto"/>
              <w:right w:val="single" w:sz="4" w:space="0" w:color="auto"/>
            </w:tcBorders>
          </w:tcPr>
          <w:p w14:paraId="42A0A679" w14:textId="24F42B41" w:rsidR="00984AB7" w:rsidRDefault="00984AB7" w:rsidP="00BC64ED">
            <w:pPr>
              <w:jc w:val="center"/>
              <w:rPr>
                <w:rFonts w:cs="Arial"/>
                <w:color w:val="000000"/>
                <w:sz w:val="16"/>
                <w:szCs w:val="16"/>
              </w:rPr>
            </w:pPr>
            <w:r>
              <w:rPr>
                <w:rFonts w:cs="Arial"/>
                <w:color w:val="000000"/>
                <w:sz w:val="16"/>
                <w:szCs w:val="16"/>
              </w:rPr>
              <w:t>R$ 3.545,84</w:t>
            </w:r>
          </w:p>
        </w:tc>
      </w:tr>
      <w:bookmarkEnd w:id="2"/>
      <w:tr w:rsidR="00984AB7" w:rsidRPr="00F8342C" w14:paraId="7DBA5A8E" w14:textId="281F46F3" w:rsidTr="00984AB7">
        <w:trPr>
          <w:trHeight w:val="293"/>
        </w:trPr>
        <w:tc>
          <w:tcPr>
            <w:tcW w:w="842" w:type="dxa"/>
            <w:vMerge/>
            <w:tcBorders>
              <w:left w:val="single" w:sz="4" w:space="0" w:color="auto"/>
              <w:right w:val="single" w:sz="4" w:space="0" w:color="auto"/>
            </w:tcBorders>
          </w:tcPr>
          <w:p w14:paraId="34E587FB"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649E8145" w14:textId="77777777" w:rsidR="00984AB7" w:rsidRPr="00F8342C" w:rsidRDefault="00984AB7" w:rsidP="00BC64ED">
            <w:pPr>
              <w:jc w:val="center"/>
              <w:rPr>
                <w:rFonts w:cs="Arial"/>
                <w:color w:val="000000"/>
                <w:sz w:val="16"/>
                <w:szCs w:val="16"/>
              </w:rPr>
            </w:pPr>
            <w:r>
              <w:rPr>
                <w:rFonts w:cs="Arial"/>
                <w:color w:val="000000"/>
                <w:sz w:val="16"/>
                <w:szCs w:val="16"/>
              </w:rPr>
              <w:t>4</w:t>
            </w:r>
          </w:p>
        </w:tc>
        <w:tc>
          <w:tcPr>
            <w:tcW w:w="1313" w:type="dxa"/>
            <w:tcBorders>
              <w:top w:val="nil"/>
              <w:left w:val="single" w:sz="4" w:space="0" w:color="auto"/>
              <w:bottom w:val="single" w:sz="4" w:space="0" w:color="auto"/>
              <w:right w:val="single" w:sz="4" w:space="0" w:color="auto"/>
            </w:tcBorders>
            <w:shd w:val="clear" w:color="auto" w:fill="auto"/>
            <w:vAlign w:val="center"/>
          </w:tcPr>
          <w:p w14:paraId="2FD23325" w14:textId="77777777" w:rsidR="00984AB7" w:rsidRPr="00F8342C" w:rsidRDefault="00984AB7" w:rsidP="00BC64ED">
            <w:pPr>
              <w:jc w:val="center"/>
              <w:rPr>
                <w:rFonts w:cs="Arial"/>
                <w:color w:val="000000"/>
                <w:sz w:val="16"/>
                <w:szCs w:val="16"/>
              </w:rPr>
            </w:pPr>
            <w:r w:rsidRPr="00F8342C">
              <w:rPr>
                <w:rFonts w:cs="Arial"/>
                <w:color w:val="000000"/>
                <w:sz w:val="16"/>
                <w:szCs w:val="16"/>
              </w:rPr>
              <w:t>Sede- São Paulo</w:t>
            </w:r>
          </w:p>
        </w:tc>
        <w:tc>
          <w:tcPr>
            <w:tcW w:w="1913" w:type="dxa"/>
            <w:tcBorders>
              <w:top w:val="nil"/>
              <w:left w:val="nil"/>
              <w:bottom w:val="single" w:sz="4" w:space="0" w:color="auto"/>
              <w:right w:val="single" w:sz="4" w:space="0" w:color="auto"/>
            </w:tcBorders>
            <w:shd w:val="clear" w:color="auto" w:fill="auto"/>
            <w:vAlign w:val="center"/>
          </w:tcPr>
          <w:p w14:paraId="2E00EEAE" w14:textId="77777777" w:rsidR="00984AB7" w:rsidRPr="00F8342C" w:rsidRDefault="00984AB7" w:rsidP="00BC64ED">
            <w:pPr>
              <w:jc w:val="center"/>
              <w:rPr>
                <w:rFonts w:cs="Arial"/>
                <w:color w:val="000000"/>
                <w:sz w:val="16"/>
                <w:szCs w:val="16"/>
              </w:rPr>
            </w:pPr>
            <w:r w:rsidRPr="00F8342C">
              <w:rPr>
                <w:rFonts w:cs="Arial"/>
                <w:color w:val="000000"/>
                <w:sz w:val="16"/>
                <w:szCs w:val="16"/>
              </w:rPr>
              <w:t>Av. Brigadeiro Luís Antônio, 613, 5º andar</w:t>
            </w:r>
          </w:p>
        </w:tc>
        <w:tc>
          <w:tcPr>
            <w:tcW w:w="1269" w:type="dxa"/>
            <w:tcBorders>
              <w:top w:val="nil"/>
              <w:left w:val="nil"/>
              <w:bottom w:val="single" w:sz="4" w:space="0" w:color="auto"/>
              <w:right w:val="single" w:sz="4" w:space="0" w:color="auto"/>
            </w:tcBorders>
            <w:shd w:val="clear" w:color="auto" w:fill="auto"/>
            <w:vAlign w:val="center"/>
          </w:tcPr>
          <w:p w14:paraId="74D153B0" w14:textId="77777777" w:rsidR="00984AB7" w:rsidRPr="00F8342C" w:rsidRDefault="00984AB7" w:rsidP="00BC64ED">
            <w:pPr>
              <w:jc w:val="center"/>
              <w:rPr>
                <w:rFonts w:cs="Arial"/>
                <w:color w:val="000000"/>
                <w:sz w:val="16"/>
                <w:szCs w:val="16"/>
              </w:rPr>
            </w:pPr>
            <w:r w:rsidRPr="00F8342C">
              <w:rPr>
                <w:rFonts w:cs="Arial"/>
                <w:color w:val="000000"/>
                <w:sz w:val="16"/>
                <w:szCs w:val="16"/>
              </w:rPr>
              <w:t>São Paulo - SP</w:t>
            </w:r>
          </w:p>
        </w:tc>
        <w:tc>
          <w:tcPr>
            <w:tcW w:w="864" w:type="dxa"/>
            <w:tcBorders>
              <w:top w:val="nil"/>
              <w:left w:val="nil"/>
              <w:bottom w:val="single" w:sz="4" w:space="0" w:color="auto"/>
              <w:right w:val="single" w:sz="4" w:space="0" w:color="auto"/>
            </w:tcBorders>
            <w:shd w:val="clear" w:color="auto" w:fill="auto"/>
            <w:vAlign w:val="center"/>
          </w:tcPr>
          <w:p w14:paraId="1D8475E9" w14:textId="77777777" w:rsidR="00984AB7" w:rsidRPr="00F8342C" w:rsidRDefault="00984AB7" w:rsidP="00BC64ED">
            <w:pPr>
              <w:jc w:val="center"/>
              <w:rPr>
                <w:rFonts w:cs="Arial"/>
                <w:color w:val="000000"/>
                <w:sz w:val="16"/>
                <w:szCs w:val="16"/>
              </w:rPr>
            </w:pPr>
            <w:r w:rsidRPr="00F8342C">
              <w:rPr>
                <w:rFonts w:cs="Arial"/>
                <w:color w:val="000000"/>
                <w:sz w:val="16"/>
                <w:szCs w:val="16"/>
              </w:rPr>
              <w:t>01317-000</w:t>
            </w:r>
          </w:p>
        </w:tc>
        <w:tc>
          <w:tcPr>
            <w:tcW w:w="1030" w:type="dxa"/>
            <w:tcBorders>
              <w:top w:val="nil"/>
              <w:left w:val="nil"/>
              <w:bottom w:val="single" w:sz="4" w:space="0" w:color="auto"/>
              <w:right w:val="single" w:sz="4" w:space="0" w:color="auto"/>
            </w:tcBorders>
            <w:shd w:val="clear" w:color="auto" w:fill="auto"/>
            <w:vAlign w:val="center"/>
          </w:tcPr>
          <w:p w14:paraId="7DAC1F91" w14:textId="77777777" w:rsidR="00984AB7" w:rsidRPr="00F8342C" w:rsidRDefault="00984AB7" w:rsidP="00BC64ED">
            <w:pPr>
              <w:jc w:val="center"/>
              <w:rPr>
                <w:rFonts w:cs="Arial"/>
                <w:color w:val="000000"/>
                <w:sz w:val="16"/>
                <w:szCs w:val="16"/>
              </w:rPr>
            </w:pPr>
            <w:proofErr w:type="spellStart"/>
            <w:r w:rsidRPr="00BC121E">
              <w:rPr>
                <w:rFonts w:cs="Arial"/>
                <w:color w:val="000000"/>
                <w:sz w:val="16"/>
                <w:szCs w:val="16"/>
              </w:rPr>
              <w:t>Anti-DDoS</w:t>
            </w:r>
            <w:proofErr w:type="spellEnd"/>
          </w:p>
        </w:tc>
        <w:tc>
          <w:tcPr>
            <w:tcW w:w="1093" w:type="dxa"/>
            <w:tcBorders>
              <w:top w:val="nil"/>
              <w:left w:val="nil"/>
              <w:bottom w:val="single" w:sz="4" w:space="0" w:color="auto"/>
              <w:right w:val="single" w:sz="4" w:space="0" w:color="auto"/>
            </w:tcBorders>
            <w:shd w:val="clear" w:color="auto" w:fill="auto"/>
            <w:vAlign w:val="center"/>
          </w:tcPr>
          <w:p w14:paraId="4F43F928" w14:textId="402F9447" w:rsidR="00984AB7" w:rsidRPr="00F8342C" w:rsidRDefault="008E6530" w:rsidP="00BC64ED">
            <w:pPr>
              <w:jc w:val="center"/>
              <w:rPr>
                <w:rFonts w:cs="Arial"/>
                <w:color w:val="000000"/>
                <w:sz w:val="16"/>
                <w:szCs w:val="16"/>
              </w:rPr>
            </w:pPr>
            <w:r>
              <w:rPr>
                <w:rFonts w:cs="Arial"/>
                <w:color w:val="000000"/>
                <w:sz w:val="16"/>
                <w:szCs w:val="16"/>
              </w:rPr>
              <w:t>5</w:t>
            </w:r>
            <w:r w:rsidR="00984AB7" w:rsidRPr="00F8342C">
              <w:rPr>
                <w:rFonts w:cs="Arial"/>
                <w:color w:val="000000"/>
                <w:sz w:val="16"/>
                <w:szCs w:val="16"/>
              </w:rPr>
              <w:t>0Mbps</w:t>
            </w:r>
          </w:p>
        </w:tc>
        <w:tc>
          <w:tcPr>
            <w:tcW w:w="926" w:type="dxa"/>
            <w:tcBorders>
              <w:top w:val="nil"/>
              <w:left w:val="nil"/>
              <w:bottom w:val="single" w:sz="4" w:space="0" w:color="auto"/>
              <w:right w:val="single" w:sz="4" w:space="0" w:color="auto"/>
            </w:tcBorders>
          </w:tcPr>
          <w:p w14:paraId="52F1ADB2" w14:textId="2D4FBFEB" w:rsidR="00984AB7" w:rsidRDefault="00984AB7" w:rsidP="00BC64ED">
            <w:pPr>
              <w:jc w:val="center"/>
              <w:rPr>
                <w:rFonts w:cs="Arial"/>
                <w:color w:val="000000"/>
                <w:sz w:val="16"/>
                <w:szCs w:val="16"/>
              </w:rPr>
            </w:pPr>
            <w:r>
              <w:rPr>
                <w:rFonts w:cs="Arial"/>
                <w:color w:val="000000"/>
                <w:sz w:val="16"/>
                <w:szCs w:val="16"/>
              </w:rPr>
              <w:t>R$ 2.977,50</w:t>
            </w:r>
          </w:p>
        </w:tc>
      </w:tr>
      <w:tr w:rsidR="00984AB7" w:rsidRPr="00F8342C" w14:paraId="321274A5" w14:textId="1CA16234" w:rsidTr="00984AB7">
        <w:trPr>
          <w:trHeight w:val="293"/>
        </w:trPr>
        <w:tc>
          <w:tcPr>
            <w:tcW w:w="842" w:type="dxa"/>
            <w:vMerge/>
            <w:tcBorders>
              <w:left w:val="single" w:sz="4" w:space="0" w:color="auto"/>
              <w:right w:val="single" w:sz="4" w:space="0" w:color="auto"/>
            </w:tcBorders>
          </w:tcPr>
          <w:p w14:paraId="7130F06B"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7D843C5E" w14:textId="77777777" w:rsidR="00984AB7" w:rsidRPr="00F8342C" w:rsidRDefault="00984AB7" w:rsidP="00BC64ED">
            <w:pPr>
              <w:jc w:val="center"/>
              <w:rPr>
                <w:rFonts w:cs="Arial"/>
                <w:color w:val="000000"/>
                <w:sz w:val="16"/>
                <w:szCs w:val="16"/>
              </w:rPr>
            </w:pPr>
            <w:r>
              <w:rPr>
                <w:rFonts w:cs="Arial"/>
                <w:color w:val="000000"/>
                <w:sz w:val="16"/>
                <w:szCs w:val="16"/>
              </w:rPr>
              <w:t>5</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550CD9F5" w14:textId="77777777" w:rsidR="00984AB7" w:rsidRPr="00F8342C" w:rsidRDefault="00984AB7" w:rsidP="00BC64ED">
            <w:pPr>
              <w:jc w:val="center"/>
              <w:rPr>
                <w:rFonts w:cs="Arial"/>
                <w:color w:val="000000"/>
                <w:sz w:val="16"/>
                <w:szCs w:val="16"/>
              </w:rPr>
            </w:pPr>
            <w:r w:rsidRPr="00F8342C">
              <w:rPr>
                <w:rFonts w:cs="Arial"/>
                <w:color w:val="000000"/>
                <w:sz w:val="16"/>
                <w:szCs w:val="16"/>
              </w:rPr>
              <w:t>Sede- São Paulo</w:t>
            </w:r>
          </w:p>
        </w:tc>
        <w:tc>
          <w:tcPr>
            <w:tcW w:w="1913" w:type="dxa"/>
            <w:tcBorders>
              <w:top w:val="nil"/>
              <w:left w:val="nil"/>
              <w:bottom w:val="single" w:sz="4" w:space="0" w:color="auto"/>
              <w:right w:val="single" w:sz="4" w:space="0" w:color="auto"/>
            </w:tcBorders>
            <w:shd w:val="clear" w:color="auto" w:fill="auto"/>
            <w:vAlign w:val="center"/>
            <w:hideMark/>
          </w:tcPr>
          <w:p w14:paraId="691276ED" w14:textId="77777777" w:rsidR="00984AB7" w:rsidRPr="00F8342C" w:rsidRDefault="00984AB7" w:rsidP="00BC64ED">
            <w:pPr>
              <w:jc w:val="center"/>
              <w:rPr>
                <w:rFonts w:cs="Arial"/>
                <w:color w:val="000000"/>
                <w:sz w:val="16"/>
                <w:szCs w:val="16"/>
              </w:rPr>
            </w:pPr>
            <w:r w:rsidRPr="00F8342C">
              <w:rPr>
                <w:rFonts w:cs="Arial"/>
                <w:color w:val="000000"/>
                <w:sz w:val="16"/>
                <w:szCs w:val="16"/>
              </w:rPr>
              <w:t>Av. Brigadeiro Luís Antônio, 613, 5º andar</w:t>
            </w:r>
          </w:p>
        </w:tc>
        <w:tc>
          <w:tcPr>
            <w:tcW w:w="1269" w:type="dxa"/>
            <w:tcBorders>
              <w:top w:val="nil"/>
              <w:left w:val="nil"/>
              <w:bottom w:val="single" w:sz="4" w:space="0" w:color="auto"/>
              <w:right w:val="single" w:sz="4" w:space="0" w:color="auto"/>
            </w:tcBorders>
            <w:shd w:val="clear" w:color="auto" w:fill="auto"/>
            <w:vAlign w:val="center"/>
            <w:hideMark/>
          </w:tcPr>
          <w:p w14:paraId="046943A9" w14:textId="77777777" w:rsidR="00984AB7" w:rsidRPr="00F8342C" w:rsidRDefault="00984AB7" w:rsidP="00BC64ED">
            <w:pPr>
              <w:jc w:val="center"/>
              <w:rPr>
                <w:rFonts w:cs="Arial"/>
                <w:color w:val="000000"/>
                <w:sz w:val="16"/>
                <w:szCs w:val="16"/>
              </w:rPr>
            </w:pPr>
            <w:r w:rsidRPr="00F8342C">
              <w:rPr>
                <w:rFonts w:cs="Arial"/>
                <w:color w:val="000000"/>
                <w:sz w:val="16"/>
                <w:szCs w:val="16"/>
              </w:rPr>
              <w:t>São Paulo - SP</w:t>
            </w:r>
          </w:p>
        </w:tc>
        <w:tc>
          <w:tcPr>
            <w:tcW w:w="864" w:type="dxa"/>
            <w:tcBorders>
              <w:top w:val="nil"/>
              <w:left w:val="nil"/>
              <w:bottom w:val="single" w:sz="4" w:space="0" w:color="auto"/>
              <w:right w:val="single" w:sz="4" w:space="0" w:color="auto"/>
            </w:tcBorders>
            <w:shd w:val="clear" w:color="auto" w:fill="auto"/>
            <w:vAlign w:val="center"/>
            <w:hideMark/>
          </w:tcPr>
          <w:p w14:paraId="55554A8A" w14:textId="77777777" w:rsidR="00984AB7" w:rsidRPr="00F8342C" w:rsidRDefault="00984AB7" w:rsidP="00BC64ED">
            <w:pPr>
              <w:jc w:val="center"/>
              <w:rPr>
                <w:rFonts w:cs="Arial"/>
                <w:color w:val="000000"/>
                <w:sz w:val="16"/>
                <w:szCs w:val="16"/>
              </w:rPr>
            </w:pPr>
            <w:r w:rsidRPr="00F8342C">
              <w:rPr>
                <w:rFonts w:cs="Arial"/>
                <w:color w:val="000000"/>
                <w:sz w:val="16"/>
                <w:szCs w:val="16"/>
              </w:rPr>
              <w:t>01317-000</w:t>
            </w:r>
          </w:p>
        </w:tc>
        <w:tc>
          <w:tcPr>
            <w:tcW w:w="1030" w:type="dxa"/>
            <w:tcBorders>
              <w:top w:val="nil"/>
              <w:left w:val="nil"/>
              <w:bottom w:val="single" w:sz="4" w:space="0" w:color="auto"/>
              <w:right w:val="single" w:sz="4" w:space="0" w:color="auto"/>
            </w:tcBorders>
            <w:shd w:val="clear" w:color="auto" w:fill="auto"/>
            <w:vAlign w:val="center"/>
            <w:hideMark/>
          </w:tcPr>
          <w:p w14:paraId="4419670D"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w:t>
            </w:r>
          </w:p>
        </w:tc>
        <w:tc>
          <w:tcPr>
            <w:tcW w:w="1093" w:type="dxa"/>
            <w:tcBorders>
              <w:top w:val="nil"/>
              <w:left w:val="nil"/>
              <w:bottom w:val="single" w:sz="4" w:space="0" w:color="auto"/>
              <w:right w:val="single" w:sz="4" w:space="0" w:color="auto"/>
            </w:tcBorders>
            <w:shd w:val="clear" w:color="auto" w:fill="auto"/>
            <w:vAlign w:val="center"/>
            <w:hideMark/>
          </w:tcPr>
          <w:p w14:paraId="1D932C2D" w14:textId="77777777" w:rsidR="00984AB7" w:rsidRPr="00F8342C" w:rsidRDefault="00984AB7" w:rsidP="00BC64ED">
            <w:pPr>
              <w:jc w:val="center"/>
              <w:rPr>
                <w:rFonts w:cs="Arial"/>
                <w:color w:val="000000"/>
                <w:sz w:val="16"/>
                <w:szCs w:val="16"/>
              </w:rPr>
            </w:pPr>
            <w:r w:rsidRPr="00F8342C">
              <w:rPr>
                <w:rFonts w:cs="Arial"/>
                <w:color w:val="000000"/>
                <w:sz w:val="16"/>
                <w:szCs w:val="16"/>
              </w:rPr>
              <w:t>30Mbps</w:t>
            </w:r>
          </w:p>
        </w:tc>
        <w:tc>
          <w:tcPr>
            <w:tcW w:w="926" w:type="dxa"/>
            <w:tcBorders>
              <w:top w:val="nil"/>
              <w:left w:val="nil"/>
              <w:bottom w:val="single" w:sz="4" w:space="0" w:color="auto"/>
              <w:right w:val="single" w:sz="4" w:space="0" w:color="auto"/>
            </w:tcBorders>
          </w:tcPr>
          <w:p w14:paraId="764124E0" w14:textId="476E1010" w:rsidR="00984AB7" w:rsidRPr="00F8342C" w:rsidRDefault="00984AB7" w:rsidP="00BC64ED">
            <w:pPr>
              <w:jc w:val="center"/>
              <w:rPr>
                <w:rFonts w:cs="Arial"/>
                <w:color w:val="000000"/>
                <w:sz w:val="16"/>
                <w:szCs w:val="16"/>
              </w:rPr>
            </w:pPr>
            <w:r>
              <w:rPr>
                <w:rFonts w:cs="Arial"/>
                <w:color w:val="000000"/>
                <w:sz w:val="16"/>
                <w:szCs w:val="16"/>
              </w:rPr>
              <w:t>R$ 3.362,98</w:t>
            </w:r>
          </w:p>
        </w:tc>
      </w:tr>
      <w:tr w:rsidR="00984AB7" w:rsidRPr="00F8342C" w14:paraId="62C8CBD6" w14:textId="3C30AA39" w:rsidTr="00984AB7">
        <w:trPr>
          <w:trHeight w:val="293"/>
        </w:trPr>
        <w:tc>
          <w:tcPr>
            <w:tcW w:w="842" w:type="dxa"/>
            <w:vMerge/>
            <w:tcBorders>
              <w:left w:val="single" w:sz="4" w:space="0" w:color="auto"/>
              <w:right w:val="single" w:sz="4" w:space="0" w:color="auto"/>
            </w:tcBorders>
          </w:tcPr>
          <w:p w14:paraId="09119D8F"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03D63299" w14:textId="77777777" w:rsidR="00984AB7" w:rsidRPr="00F8342C" w:rsidRDefault="00984AB7" w:rsidP="00BC64ED">
            <w:pPr>
              <w:jc w:val="center"/>
              <w:rPr>
                <w:rFonts w:cs="Arial"/>
                <w:color w:val="000000"/>
                <w:sz w:val="16"/>
                <w:szCs w:val="16"/>
              </w:rPr>
            </w:pPr>
            <w:r>
              <w:rPr>
                <w:rFonts w:cs="Arial"/>
                <w:color w:val="000000"/>
                <w:sz w:val="16"/>
                <w:szCs w:val="16"/>
              </w:rPr>
              <w:t>6</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4B5FBB2C" w14:textId="77777777" w:rsidR="00984AB7" w:rsidRPr="00F8342C" w:rsidRDefault="00984AB7" w:rsidP="00BC64ED">
            <w:pPr>
              <w:jc w:val="center"/>
              <w:rPr>
                <w:rFonts w:cs="Arial"/>
                <w:color w:val="000000"/>
                <w:sz w:val="16"/>
                <w:szCs w:val="16"/>
              </w:rPr>
            </w:pPr>
            <w:r w:rsidRPr="00F8342C">
              <w:rPr>
                <w:rFonts w:cs="Arial"/>
                <w:color w:val="000000"/>
                <w:sz w:val="16"/>
                <w:szCs w:val="16"/>
              </w:rPr>
              <w:t>Sede- São Paulo</w:t>
            </w:r>
          </w:p>
        </w:tc>
        <w:tc>
          <w:tcPr>
            <w:tcW w:w="1913" w:type="dxa"/>
            <w:tcBorders>
              <w:top w:val="nil"/>
              <w:left w:val="nil"/>
              <w:bottom w:val="single" w:sz="4" w:space="0" w:color="auto"/>
              <w:right w:val="single" w:sz="4" w:space="0" w:color="auto"/>
            </w:tcBorders>
            <w:shd w:val="clear" w:color="auto" w:fill="auto"/>
            <w:vAlign w:val="center"/>
            <w:hideMark/>
          </w:tcPr>
          <w:p w14:paraId="329C6B8A" w14:textId="77777777" w:rsidR="00984AB7" w:rsidRPr="00F8342C" w:rsidRDefault="00984AB7" w:rsidP="00BC64ED">
            <w:pPr>
              <w:jc w:val="center"/>
              <w:rPr>
                <w:rFonts w:cs="Arial"/>
                <w:color w:val="000000"/>
                <w:sz w:val="16"/>
                <w:szCs w:val="16"/>
              </w:rPr>
            </w:pPr>
            <w:r w:rsidRPr="00F8342C">
              <w:rPr>
                <w:rFonts w:cs="Arial"/>
                <w:color w:val="000000"/>
                <w:sz w:val="16"/>
                <w:szCs w:val="16"/>
              </w:rPr>
              <w:t>Av. Brigadeiro Luís Antônio, 613, 5º andar</w:t>
            </w:r>
          </w:p>
        </w:tc>
        <w:tc>
          <w:tcPr>
            <w:tcW w:w="1269" w:type="dxa"/>
            <w:tcBorders>
              <w:top w:val="nil"/>
              <w:left w:val="nil"/>
              <w:bottom w:val="single" w:sz="4" w:space="0" w:color="auto"/>
              <w:right w:val="single" w:sz="4" w:space="0" w:color="auto"/>
            </w:tcBorders>
            <w:shd w:val="clear" w:color="auto" w:fill="auto"/>
            <w:vAlign w:val="center"/>
            <w:hideMark/>
          </w:tcPr>
          <w:p w14:paraId="35D65DD5" w14:textId="77777777" w:rsidR="00984AB7" w:rsidRPr="00F8342C" w:rsidRDefault="00984AB7" w:rsidP="00BC64ED">
            <w:pPr>
              <w:jc w:val="center"/>
              <w:rPr>
                <w:rFonts w:cs="Arial"/>
                <w:color w:val="000000"/>
                <w:sz w:val="16"/>
                <w:szCs w:val="16"/>
              </w:rPr>
            </w:pPr>
            <w:r w:rsidRPr="00F8342C">
              <w:rPr>
                <w:rFonts w:cs="Arial"/>
                <w:color w:val="000000"/>
                <w:sz w:val="16"/>
                <w:szCs w:val="16"/>
              </w:rPr>
              <w:t>São Paulo - SP</w:t>
            </w:r>
          </w:p>
        </w:tc>
        <w:tc>
          <w:tcPr>
            <w:tcW w:w="864" w:type="dxa"/>
            <w:tcBorders>
              <w:top w:val="nil"/>
              <w:left w:val="nil"/>
              <w:bottom w:val="single" w:sz="4" w:space="0" w:color="auto"/>
              <w:right w:val="single" w:sz="4" w:space="0" w:color="auto"/>
            </w:tcBorders>
            <w:shd w:val="clear" w:color="auto" w:fill="auto"/>
            <w:vAlign w:val="center"/>
            <w:hideMark/>
          </w:tcPr>
          <w:p w14:paraId="7BDA7FE7" w14:textId="77777777" w:rsidR="00984AB7" w:rsidRPr="00F8342C" w:rsidRDefault="00984AB7" w:rsidP="00BC64ED">
            <w:pPr>
              <w:jc w:val="center"/>
              <w:rPr>
                <w:rFonts w:cs="Arial"/>
                <w:color w:val="000000"/>
                <w:sz w:val="16"/>
                <w:szCs w:val="16"/>
              </w:rPr>
            </w:pPr>
            <w:r w:rsidRPr="00F8342C">
              <w:rPr>
                <w:rFonts w:cs="Arial"/>
                <w:color w:val="000000"/>
                <w:sz w:val="16"/>
                <w:szCs w:val="16"/>
              </w:rPr>
              <w:t>01317-000</w:t>
            </w:r>
          </w:p>
        </w:tc>
        <w:tc>
          <w:tcPr>
            <w:tcW w:w="1030" w:type="dxa"/>
            <w:tcBorders>
              <w:top w:val="nil"/>
              <w:left w:val="nil"/>
              <w:bottom w:val="single" w:sz="4" w:space="0" w:color="auto"/>
              <w:right w:val="single" w:sz="4" w:space="0" w:color="auto"/>
            </w:tcBorders>
            <w:shd w:val="clear" w:color="auto" w:fill="auto"/>
            <w:vAlign w:val="center"/>
            <w:hideMark/>
          </w:tcPr>
          <w:p w14:paraId="0869C4B8"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 (secundário)</w:t>
            </w:r>
          </w:p>
        </w:tc>
        <w:tc>
          <w:tcPr>
            <w:tcW w:w="1093" w:type="dxa"/>
            <w:tcBorders>
              <w:top w:val="nil"/>
              <w:left w:val="nil"/>
              <w:bottom w:val="single" w:sz="4" w:space="0" w:color="auto"/>
              <w:right w:val="single" w:sz="4" w:space="0" w:color="auto"/>
            </w:tcBorders>
            <w:shd w:val="clear" w:color="auto" w:fill="auto"/>
            <w:vAlign w:val="center"/>
            <w:hideMark/>
          </w:tcPr>
          <w:p w14:paraId="5CAC8DCD" w14:textId="77777777" w:rsidR="00984AB7" w:rsidRPr="00F8342C" w:rsidRDefault="00984AB7" w:rsidP="00BC64ED">
            <w:pPr>
              <w:jc w:val="center"/>
              <w:rPr>
                <w:rFonts w:cs="Arial"/>
                <w:color w:val="000000"/>
                <w:sz w:val="16"/>
                <w:szCs w:val="16"/>
              </w:rPr>
            </w:pPr>
            <w:r w:rsidRPr="00F8342C">
              <w:rPr>
                <w:rFonts w:cs="Arial"/>
                <w:color w:val="000000"/>
                <w:sz w:val="16"/>
                <w:szCs w:val="16"/>
              </w:rPr>
              <w:t>30Mbps</w:t>
            </w:r>
          </w:p>
        </w:tc>
        <w:tc>
          <w:tcPr>
            <w:tcW w:w="926" w:type="dxa"/>
            <w:tcBorders>
              <w:top w:val="nil"/>
              <w:left w:val="nil"/>
              <w:bottom w:val="single" w:sz="4" w:space="0" w:color="auto"/>
              <w:right w:val="single" w:sz="4" w:space="0" w:color="auto"/>
            </w:tcBorders>
          </w:tcPr>
          <w:p w14:paraId="31FF287F" w14:textId="50CA8A21" w:rsidR="00984AB7" w:rsidRPr="00F8342C" w:rsidRDefault="00984AB7" w:rsidP="00BC64ED">
            <w:pPr>
              <w:jc w:val="center"/>
              <w:rPr>
                <w:rFonts w:cs="Arial"/>
                <w:color w:val="000000"/>
                <w:sz w:val="16"/>
                <w:szCs w:val="16"/>
              </w:rPr>
            </w:pPr>
            <w:r>
              <w:rPr>
                <w:rFonts w:cs="Arial"/>
                <w:color w:val="000000"/>
                <w:sz w:val="16"/>
                <w:szCs w:val="16"/>
              </w:rPr>
              <w:t>R$ 3.362,98</w:t>
            </w:r>
          </w:p>
        </w:tc>
      </w:tr>
      <w:tr w:rsidR="00984AB7" w:rsidRPr="00F8342C" w14:paraId="2653B238" w14:textId="24C1572C" w:rsidTr="00984AB7">
        <w:trPr>
          <w:trHeight w:val="454"/>
        </w:trPr>
        <w:tc>
          <w:tcPr>
            <w:tcW w:w="842" w:type="dxa"/>
            <w:vMerge/>
            <w:tcBorders>
              <w:left w:val="single" w:sz="4" w:space="0" w:color="auto"/>
              <w:right w:val="single" w:sz="4" w:space="0" w:color="auto"/>
            </w:tcBorders>
          </w:tcPr>
          <w:p w14:paraId="4C40ACD4"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683323EB" w14:textId="77777777" w:rsidR="00984AB7" w:rsidRPr="00F8342C" w:rsidRDefault="00984AB7" w:rsidP="00BC64ED">
            <w:pPr>
              <w:jc w:val="center"/>
              <w:rPr>
                <w:rFonts w:cs="Arial"/>
                <w:color w:val="000000"/>
                <w:sz w:val="16"/>
                <w:szCs w:val="16"/>
              </w:rPr>
            </w:pPr>
            <w:r>
              <w:rPr>
                <w:rFonts w:cs="Arial"/>
                <w:color w:val="000000"/>
                <w:sz w:val="16"/>
                <w:szCs w:val="16"/>
              </w:rPr>
              <w:t>7</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0CF5E596" w14:textId="77777777" w:rsidR="00984AB7" w:rsidRPr="00F8342C" w:rsidRDefault="00984AB7" w:rsidP="00BC64ED">
            <w:pPr>
              <w:jc w:val="center"/>
              <w:rPr>
                <w:rFonts w:cs="Arial"/>
                <w:color w:val="000000"/>
                <w:sz w:val="16"/>
                <w:szCs w:val="16"/>
              </w:rPr>
            </w:pPr>
            <w:r w:rsidRPr="00F8342C">
              <w:rPr>
                <w:rFonts w:cs="Arial"/>
                <w:color w:val="000000"/>
                <w:sz w:val="16"/>
                <w:szCs w:val="16"/>
              </w:rPr>
              <w:t>Es01 - Campinas</w:t>
            </w:r>
          </w:p>
        </w:tc>
        <w:tc>
          <w:tcPr>
            <w:tcW w:w="1913" w:type="dxa"/>
            <w:tcBorders>
              <w:top w:val="nil"/>
              <w:left w:val="nil"/>
              <w:bottom w:val="single" w:sz="4" w:space="0" w:color="auto"/>
              <w:right w:val="single" w:sz="4" w:space="0" w:color="auto"/>
            </w:tcBorders>
            <w:shd w:val="clear" w:color="auto" w:fill="auto"/>
            <w:vAlign w:val="center"/>
            <w:hideMark/>
          </w:tcPr>
          <w:p w14:paraId="50755E98" w14:textId="77777777" w:rsidR="00984AB7" w:rsidRPr="00F8342C" w:rsidRDefault="00984AB7" w:rsidP="00BC64ED">
            <w:pPr>
              <w:jc w:val="center"/>
              <w:rPr>
                <w:rFonts w:cs="Arial"/>
                <w:color w:val="000000"/>
                <w:sz w:val="16"/>
                <w:szCs w:val="16"/>
              </w:rPr>
            </w:pPr>
            <w:r w:rsidRPr="00F8342C">
              <w:rPr>
                <w:rFonts w:cs="Arial"/>
                <w:color w:val="000000"/>
                <w:sz w:val="16"/>
                <w:szCs w:val="16"/>
              </w:rPr>
              <w:t xml:space="preserve">Rua Alecrins, 914, 3°andar, sala 303,304,305 e 306 - </w:t>
            </w:r>
            <w:proofErr w:type="spellStart"/>
            <w:r w:rsidRPr="00F8342C">
              <w:rPr>
                <w:rFonts w:cs="Arial"/>
                <w:color w:val="000000"/>
                <w:sz w:val="16"/>
                <w:szCs w:val="16"/>
              </w:rPr>
              <w:t>Cambui</w:t>
            </w:r>
            <w:proofErr w:type="spellEnd"/>
          </w:p>
        </w:tc>
        <w:tc>
          <w:tcPr>
            <w:tcW w:w="1269" w:type="dxa"/>
            <w:tcBorders>
              <w:top w:val="nil"/>
              <w:left w:val="nil"/>
              <w:bottom w:val="single" w:sz="4" w:space="0" w:color="auto"/>
              <w:right w:val="single" w:sz="4" w:space="0" w:color="auto"/>
            </w:tcBorders>
            <w:shd w:val="clear" w:color="auto" w:fill="auto"/>
            <w:vAlign w:val="center"/>
            <w:hideMark/>
          </w:tcPr>
          <w:p w14:paraId="41BAC26A" w14:textId="77777777" w:rsidR="00984AB7" w:rsidRPr="00F8342C" w:rsidRDefault="00984AB7" w:rsidP="00BC64ED">
            <w:pPr>
              <w:jc w:val="center"/>
              <w:rPr>
                <w:rFonts w:cs="Arial"/>
                <w:color w:val="000000"/>
                <w:sz w:val="16"/>
                <w:szCs w:val="16"/>
              </w:rPr>
            </w:pPr>
            <w:r w:rsidRPr="00F8342C">
              <w:rPr>
                <w:rFonts w:cs="Arial"/>
                <w:color w:val="000000"/>
                <w:sz w:val="16"/>
                <w:szCs w:val="16"/>
              </w:rPr>
              <w:t>Campinas - SP</w:t>
            </w:r>
          </w:p>
        </w:tc>
        <w:tc>
          <w:tcPr>
            <w:tcW w:w="864" w:type="dxa"/>
            <w:tcBorders>
              <w:top w:val="nil"/>
              <w:left w:val="nil"/>
              <w:bottom w:val="single" w:sz="4" w:space="0" w:color="auto"/>
              <w:right w:val="single" w:sz="4" w:space="0" w:color="auto"/>
            </w:tcBorders>
            <w:shd w:val="clear" w:color="auto" w:fill="auto"/>
            <w:vAlign w:val="center"/>
            <w:hideMark/>
          </w:tcPr>
          <w:p w14:paraId="34C12424" w14:textId="77777777" w:rsidR="00984AB7" w:rsidRPr="00F8342C" w:rsidRDefault="00984AB7" w:rsidP="00BC64ED">
            <w:pPr>
              <w:jc w:val="center"/>
              <w:rPr>
                <w:rFonts w:cs="Arial"/>
                <w:color w:val="000000"/>
                <w:sz w:val="16"/>
                <w:szCs w:val="16"/>
              </w:rPr>
            </w:pPr>
            <w:r w:rsidRPr="00F8342C">
              <w:rPr>
                <w:rFonts w:cs="Arial"/>
                <w:color w:val="000000"/>
                <w:sz w:val="16"/>
                <w:szCs w:val="16"/>
              </w:rPr>
              <w:t>13024-411</w:t>
            </w:r>
          </w:p>
        </w:tc>
        <w:tc>
          <w:tcPr>
            <w:tcW w:w="1030" w:type="dxa"/>
            <w:tcBorders>
              <w:top w:val="nil"/>
              <w:left w:val="nil"/>
              <w:bottom w:val="single" w:sz="4" w:space="0" w:color="auto"/>
              <w:right w:val="single" w:sz="4" w:space="0" w:color="auto"/>
            </w:tcBorders>
            <w:shd w:val="clear" w:color="auto" w:fill="auto"/>
            <w:vAlign w:val="center"/>
            <w:hideMark/>
          </w:tcPr>
          <w:p w14:paraId="7094456D"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w:t>
            </w:r>
          </w:p>
        </w:tc>
        <w:tc>
          <w:tcPr>
            <w:tcW w:w="1093" w:type="dxa"/>
            <w:tcBorders>
              <w:top w:val="nil"/>
              <w:left w:val="nil"/>
              <w:bottom w:val="single" w:sz="4" w:space="0" w:color="auto"/>
              <w:right w:val="single" w:sz="4" w:space="0" w:color="auto"/>
            </w:tcBorders>
            <w:shd w:val="clear" w:color="auto" w:fill="auto"/>
            <w:vAlign w:val="center"/>
            <w:hideMark/>
          </w:tcPr>
          <w:p w14:paraId="03386A53" w14:textId="77777777" w:rsidR="00984AB7" w:rsidRPr="00F8342C" w:rsidRDefault="00984AB7" w:rsidP="00BC64ED">
            <w:pPr>
              <w:jc w:val="center"/>
              <w:rPr>
                <w:rFonts w:cs="Arial"/>
                <w:color w:val="000000"/>
                <w:sz w:val="16"/>
                <w:szCs w:val="16"/>
              </w:rPr>
            </w:pPr>
            <w:r w:rsidRPr="00F8342C">
              <w:rPr>
                <w:rFonts w:cs="Arial"/>
                <w:color w:val="000000"/>
                <w:sz w:val="16"/>
                <w:szCs w:val="16"/>
              </w:rPr>
              <w:t>6</w:t>
            </w:r>
            <w:bookmarkStart w:id="3" w:name="_GoBack"/>
            <w:bookmarkEnd w:id="3"/>
            <w:r w:rsidRPr="00F8342C">
              <w:rPr>
                <w:rFonts w:cs="Arial"/>
                <w:color w:val="000000"/>
                <w:sz w:val="16"/>
                <w:szCs w:val="16"/>
              </w:rPr>
              <w:t>Mbps</w:t>
            </w:r>
          </w:p>
        </w:tc>
        <w:tc>
          <w:tcPr>
            <w:tcW w:w="926" w:type="dxa"/>
            <w:tcBorders>
              <w:top w:val="nil"/>
              <w:left w:val="nil"/>
              <w:bottom w:val="single" w:sz="4" w:space="0" w:color="auto"/>
              <w:right w:val="single" w:sz="4" w:space="0" w:color="auto"/>
            </w:tcBorders>
          </w:tcPr>
          <w:p w14:paraId="2839EDF4" w14:textId="28E54EEF" w:rsidR="00984AB7" w:rsidRPr="00F8342C" w:rsidRDefault="00984AB7" w:rsidP="00BC64ED">
            <w:pPr>
              <w:jc w:val="center"/>
              <w:rPr>
                <w:rFonts w:cs="Arial"/>
                <w:color w:val="000000"/>
                <w:sz w:val="16"/>
                <w:szCs w:val="16"/>
              </w:rPr>
            </w:pPr>
            <w:r>
              <w:rPr>
                <w:rFonts w:cs="Arial"/>
                <w:color w:val="000000"/>
                <w:sz w:val="16"/>
                <w:szCs w:val="16"/>
              </w:rPr>
              <w:t>R$ 1.864,08</w:t>
            </w:r>
          </w:p>
        </w:tc>
      </w:tr>
      <w:tr w:rsidR="00984AB7" w:rsidRPr="00F8342C" w14:paraId="4B063B7F" w14:textId="516A819B" w:rsidTr="00984AB7">
        <w:trPr>
          <w:trHeight w:val="454"/>
        </w:trPr>
        <w:tc>
          <w:tcPr>
            <w:tcW w:w="842" w:type="dxa"/>
            <w:vMerge/>
            <w:tcBorders>
              <w:left w:val="single" w:sz="4" w:space="0" w:color="auto"/>
              <w:right w:val="single" w:sz="4" w:space="0" w:color="auto"/>
            </w:tcBorders>
          </w:tcPr>
          <w:p w14:paraId="73E8CD6F"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451E09EB" w14:textId="77777777" w:rsidR="00984AB7" w:rsidRPr="00F8342C" w:rsidRDefault="00984AB7" w:rsidP="00BC64ED">
            <w:pPr>
              <w:jc w:val="center"/>
              <w:rPr>
                <w:rFonts w:cs="Arial"/>
                <w:color w:val="000000"/>
                <w:sz w:val="16"/>
                <w:szCs w:val="16"/>
              </w:rPr>
            </w:pPr>
            <w:r>
              <w:rPr>
                <w:rFonts w:cs="Arial"/>
                <w:color w:val="000000"/>
                <w:sz w:val="16"/>
                <w:szCs w:val="16"/>
              </w:rPr>
              <w:t>8</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2C6F5A1C" w14:textId="77777777" w:rsidR="00984AB7" w:rsidRPr="00F8342C" w:rsidRDefault="00984AB7" w:rsidP="00BC64ED">
            <w:pPr>
              <w:jc w:val="center"/>
              <w:rPr>
                <w:rFonts w:cs="Arial"/>
                <w:color w:val="000000"/>
                <w:sz w:val="16"/>
                <w:szCs w:val="16"/>
              </w:rPr>
            </w:pPr>
            <w:r w:rsidRPr="00F8342C">
              <w:rPr>
                <w:rFonts w:cs="Arial"/>
                <w:color w:val="000000"/>
                <w:sz w:val="16"/>
                <w:szCs w:val="16"/>
              </w:rPr>
              <w:t>Es02 - Bauru</w:t>
            </w:r>
          </w:p>
        </w:tc>
        <w:tc>
          <w:tcPr>
            <w:tcW w:w="1913" w:type="dxa"/>
            <w:tcBorders>
              <w:top w:val="nil"/>
              <w:left w:val="nil"/>
              <w:bottom w:val="single" w:sz="4" w:space="0" w:color="auto"/>
              <w:right w:val="single" w:sz="4" w:space="0" w:color="auto"/>
            </w:tcBorders>
            <w:shd w:val="clear" w:color="auto" w:fill="auto"/>
            <w:vAlign w:val="center"/>
            <w:hideMark/>
          </w:tcPr>
          <w:p w14:paraId="46E0A090" w14:textId="77777777" w:rsidR="00984AB7" w:rsidRPr="00F8342C" w:rsidRDefault="00984AB7" w:rsidP="00BC64ED">
            <w:pPr>
              <w:jc w:val="center"/>
              <w:rPr>
                <w:rFonts w:cs="Arial"/>
                <w:color w:val="000000"/>
                <w:sz w:val="16"/>
                <w:szCs w:val="16"/>
              </w:rPr>
            </w:pPr>
            <w:r w:rsidRPr="00F8342C">
              <w:rPr>
                <w:rFonts w:cs="Arial"/>
                <w:color w:val="000000"/>
                <w:sz w:val="16"/>
                <w:szCs w:val="16"/>
              </w:rPr>
              <w:t>Rua Luso Brasileira, 4-44, 4º Andar Salas 411/412 – Jardim Estoril IV</w:t>
            </w:r>
          </w:p>
        </w:tc>
        <w:tc>
          <w:tcPr>
            <w:tcW w:w="1269" w:type="dxa"/>
            <w:tcBorders>
              <w:top w:val="nil"/>
              <w:left w:val="nil"/>
              <w:bottom w:val="single" w:sz="4" w:space="0" w:color="auto"/>
              <w:right w:val="single" w:sz="4" w:space="0" w:color="auto"/>
            </w:tcBorders>
            <w:shd w:val="clear" w:color="auto" w:fill="auto"/>
            <w:vAlign w:val="center"/>
            <w:hideMark/>
          </w:tcPr>
          <w:p w14:paraId="327C9D97" w14:textId="77777777" w:rsidR="00984AB7" w:rsidRPr="00F8342C" w:rsidRDefault="00984AB7" w:rsidP="00BC64ED">
            <w:pPr>
              <w:jc w:val="center"/>
              <w:rPr>
                <w:rFonts w:cs="Arial"/>
                <w:color w:val="000000"/>
                <w:sz w:val="16"/>
                <w:szCs w:val="16"/>
              </w:rPr>
            </w:pPr>
            <w:r w:rsidRPr="00F8342C">
              <w:rPr>
                <w:rFonts w:cs="Arial"/>
                <w:color w:val="000000"/>
                <w:sz w:val="16"/>
                <w:szCs w:val="16"/>
              </w:rPr>
              <w:t>Bauru - SP</w:t>
            </w:r>
          </w:p>
        </w:tc>
        <w:tc>
          <w:tcPr>
            <w:tcW w:w="864" w:type="dxa"/>
            <w:tcBorders>
              <w:top w:val="nil"/>
              <w:left w:val="nil"/>
              <w:bottom w:val="single" w:sz="4" w:space="0" w:color="auto"/>
              <w:right w:val="single" w:sz="4" w:space="0" w:color="auto"/>
            </w:tcBorders>
            <w:shd w:val="clear" w:color="auto" w:fill="auto"/>
            <w:vAlign w:val="center"/>
            <w:hideMark/>
          </w:tcPr>
          <w:p w14:paraId="71B66532" w14:textId="77777777" w:rsidR="00984AB7" w:rsidRPr="00F8342C" w:rsidRDefault="00984AB7" w:rsidP="00BC64ED">
            <w:pPr>
              <w:jc w:val="center"/>
              <w:rPr>
                <w:rFonts w:cs="Arial"/>
                <w:color w:val="000000"/>
                <w:sz w:val="16"/>
                <w:szCs w:val="16"/>
              </w:rPr>
            </w:pPr>
            <w:r w:rsidRPr="00F8342C">
              <w:rPr>
                <w:rFonts w:cs="Arial"/>
                <w:color w:val="000000"/>
                <w:sz w:val="16"/>
                <w:szCs w:val="16"/>
              </w:rPr>
              <w:t>17016-230</w:t>
            </w:r>
          </w:p>
        </w:tc>
        <w:tc>
          <w:tcPr>
            <w:tcW w:w="1030" w:type="dxa"/>
            <w:tcBorders>
              <w:top w:val="nil"/>
              <w:left w:val="nil"/>
              <w:bottom w:val="single" w:sz="4" w:space="0" w:color="auto"/>
              <w:right w:val="single" w:sz="4" w:space="0" w:color="auto"/>
            </w:tcBorders>
            <w:shd w:val="clear" w:color="auto" w:fill="auto"/>
            <w:vAlign w:val="center"/>
            <w:hideMark/>
          </w:tcPr>
          <w:p w14:paraId="7D5529F8"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w:t>
            </w:r>
          </w:p>
        </w:tc>
        <w:tc>
          <w:tcPr>
            <w:tcW w:w="1093" w:type="dxa"/>
            <w:tcBorders>
              <w:top w:val="nil"/>
              <w:left w:val="nil"/>
              <w:bottom w:val="single" w:sz="4" w:space="0" w:color="auto"/>
              <w:right w:val="single" w:sz="4" w:space="0" w:color="auto"/>
            </w:tcBorders>
            <w:shd w:val="clear" w:color="auto" w:fill="auto"/>
            <w:vAlign w:val="center"/>
            <w:hideMark/>
          </w:tcPr>
          <w:p w14:paraId="47380435" w14:textId="77777777" w:rsidR="00984AB7" w:rsidRPr="00F8342C" w:rsidRDefault="00984AB7" w:rsidP="00BC64ED">
            <w:pPr>
              <w:jc w:val="center"/>
              <w:rPr>
                <w:rFonts w:cs="Arial"/>
                <w:color w:val="000000"/>
                <w:sz w:val="16"/>
                <w:szCs w:val="16"/>
              </w:rPr>
            </w:pPr>
            <w:r w:rsidRPr="00F8342C">
              <w:rPr>
                <w:rFonts w:cs="Arial"/>
                <w:color w:val="000000"/>
                <w:sz w:val="16"/>
                <w:szCs w:val="16"/>
              </w:rPr>
              <w:t>6Mbps</w:t>
            </w:r>
          </w:p>
        </w:tc>
        <w:tc>
          <w:tcPr>
            <w:tcW w:w="926" w:type="dxa"/>
            <w:tcBorders>
              <w:top w:val="nil"/>
              <w:left w:val="nil"/>
              <w:bottom w:val="single" w:sz="4" w:space="0" w:color="auto"/>
              <w:right w:val="single" w:sz="4" w:space="0" w:color="auto"/>
            </w:tcBorders>
          </w:tcPr>
          <w:p w14:paraId="7DFAFA96" w14:textId="642AF862" w:rsidR="00984AB7" w:rsidRPr="00F8342C" w:rsidRDefault="00984AB7" w:rsidP="00BC64ED">
            <w:pPr>
              <w:jc w:val="center"/>
              <w:rPr>
                <w:rFonts w:cs="Arial"/>
                <w:color w:val="000000"/>
                <w:sz w:val="16"/>
                <w:szCs w:val="16"/>
              </w:rPr>
            </w:pPr>
            <w:r>
              <w:rPr>
                <w:rFonts w:cs="Arial"/>
                <w:color w:val="000000"/>
                <w:sz w:val="16"/>
                <w:szCs w:val="16"/>
              </w:rPr>
              <w:t>R$ 1.864,08</w:t>
            </w:r>
          </w:p>
        </w:tc>
      </w:tr>
      <w:tr w:rsidR="00984AB7" w:rsidRPr="00F8342C" w14:paraId="2C730C94" w14:textId="206C402F" w:rsidTr="00984AB7">
        <w:trPr>
          <w:trHeight w:val="454"/>
        </w:trPr>
        <w:tc>
          <w:tcPr>
            <w:tcW w:w="842" w:type="dxa"/>
            <w:vMerge/>
            <w:tcBorders>
              <w:left w:val="single" w:sz="4" w:space="0" w:color="auto"/>
              <w:right w:val="single" w:sz="4" w:space="0" w:color="auto"/>
            </w:tcBorders>
          </w:tcPr>
          <w:p w14:paraId="49255399"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3804F3F7" w14:textId="77777777" w:rsidR="00984AB7" w:rsidRPr="00F8342C" w:rsidRDefault="00984AB7" w:rsidP="00BC64ED">
            <w:pPr>
              <w:jc w:val="center"/>
              <w:rPr>
                <w:rFonts w:cs="Arial"/>
                <w:color w:val="000000"/>
                <w:sz w:val="16"/>
                <w:szCs w:val="16"/>
              </w:rPr>
            </w:pPr>
            <w:r>
              <w:rPr>
                <w:rFonts w:cs="Arial"/>
                <w:color w:val="000000"/>
                <w:sz w:val="16"/>
                <w:szCs w:val="16"/>
              </w:rPr>
              <w:t>9</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31102D56" w14:textId="77777777" w:rsidR="00984AB7" w:rsidRPr="00F8342C" w:rsidRDefault="00984AB7" w:rsidP="00BC64ED">
            <w:pPr>
              <w:jc w:val="center"/>
              <w:rPr>
                <w:rFonts w:cs="Arial"/>
                <w:color w:val="000000"/>
                <w:sz w:val="16"/>
                <w:szCs w:val="16"/>
              </w:rPr>
            </w:pPr>
            <w:r w:rsidRPr="00F8342C">
              <w:rPr>
                <w:rFonts w:cs="Arial"/>
                <w:color w:val="000000"/>
                <w:sz w:val="16"/>
                <w:szCs w:val="16"/>
              </w:rPr>
              <w:t>Es03 - Ribeirão Preto</w:t>
            </w:r>
          </w:p>
        </w:tc>
        <w:tc>
          <w:tcPr>
            <w:tcW w:w="1913" w:type="dxa"/>
            <w:tcBorders>
              <w:top w:val="nil"/>
              <w:left w:val="nil"/>
              <w:bottom w:val="single" w:sz="4" w:space="0" w:color="auto"/>
              <w:right w:val="single" w:sz="4" w:space="0" w:color="auto"/>
            </w:tcBorders>
            <w:shd w:val="clear" w:color="auto" w:fill="auto"/>
            <w:vAlign w:val="center"/>
            <w:hideMark/>
          </w:tcPr>
          <w:p w14:paraId="54A81794" w14:textId="77777777" w:rsidR="00984AB7" w:rsidRPr="00F8342C" w:rsidRDefault="00984AB7" w:rsidP="00BC64ED">
            <w:pPr>
              <w:jc w:val="center"/>
              <w:rPr>
                <w:rFonts w:cs="Arial"/>
                <w:color w:val="000000"/>
                <w:sz w:val="16"/>
                <w:szCs w:val="16"/>
              </w:rPr>
            </w:pPr>
            <w:r w:rsidRPr="00F8342C">
              <w:rPr>
                <w:rFonts w:cs="Arial"/>
                <w:color w:val="000000"/>
                <w:sz w:val="16"/>
                <w:szCs w:val="16"/>
              </w:rPr>
              <w:t xml:space="preserve">Av. Maurílio Biagi, </w:t>
            </w:r>
            <w:proofErr w:type="gramStart"/>
            <w:r w:rsidRPr="00F8342C">
              <w:rPr>
                <w:rFonts w:cs="Arial"/>
                <w:color w:val="000000"/>
                <w:sz w:val="16"/>
                <w:szCs w:val="16"/>
              </w:rPr>
              <w:t>800 ,</w:t>
            </w:r>
            <w:proofErr w:type="gramEnd"/>
            <w:r w:rsidRPr="00F8342C">
              <w:rPr>
                <w:rFonts w:cs="Arial"/>
                <w:color w:val="000000"/>
                <w:sz w:val="16"/>
                <w:szCs w:val="16"/>
              </w:rPr>
              <w:t xml:space="preserve"> 3º andar, conj. 311/312/313/314 - </w:t>
            </w:r>
            <w:r w:rsidRPr="00F8342C">
              <w:rPr>
                <w:rFonts w:cs="Arial"/>
                <w:color w:val="000000"/>
                <w:sz w:val="16"/>
                <w:szCs w:val="16"/>
                <w:shd w:val="clear" w:color="auto" w:fill="FFFFFF"/>
              </w:rPr>
              <w:t>Santa Cruz do José Jacques</w:t>
            </w:r>
          </w:p>
        </w:tc>
        <w:tc>
          <w:tcPr>
            <w:tcW w:w="1269" w:type="dxa"/>
            <w:tcBorders>
              <w:top w:val="nil"/>
              <w:left w:val="nil"/>
              <w:bottom w:val="single" w:sz="4" w:space="0" w:color="auto"/>
              <w:right w:val="single" w:sz="4" w:space="0" w:color="auto"/>
            </w:tcBorders>
            <w:shd w:val="clear" w:color="auto" w:fill="auto"/>
            <w:vAlign w:val="center"/>
            <w:hideMark/>
          </w:tcPr>
          <w:p w14:paraId="4F9D72B7" w14:textId="77777777" w:rsidR="00984AB7" w:rsidRPr="00F8342C" w:rsidRDefault="00984AB7" w:rsidP="00BC64ED">
            <w:pPr>
              <w:jc w:val="center"/>
              <w:rPr>
                <w:rFonts w:cs="Arial"/>
                <w:color w:val="000000"/>
                <w:sz w:val="16"/>
                <w:szCs w:val="16"/>
              </w:rPr>
            </w:pPr>
            <w:r w:rsidRPr="00F8342C">
              <w:rPr>
                <w:rFonts w:cs="Arial"/>
                <w:color w:val="000000"/>
                <w:sz w:val="16"/>
                <w:szCs w:val="16"/>
              </w:rPr>
              <w:t>Ribeirão Preto - SP</w:t>
            </w:r>
          </w:p>
        </w:tc>
        <w:tc>
          <w:tcPr>
            <w:tcW w:w="864" w:type="dxa"/>
            <w:tcBorders>
              <w:top w:val="nil"/>
              <w:left w:val="nil"/>
              <w:bottom w:val="single" w:sz="4" w:space="0" w:color="auto"/>
              <w:right w:val="single" w:sz="4" w:space="0" w:color="auto"/>
            </w:tcBorders>
            <w:shd w:val="clear" w:color="auto" w:fill="auto"/>
            <w:vAlign w:val="center"/>
            <w:hideMark/>
          </w:tcPr>
          <w:p w14:paraId="6646AA2C" w14:textId="77777777" w:rsidR="00984AB7" w:rsidRPr="00F8342C" w:rsidRDefault="00984AB7" w:rsidP="00BC64ED">
            <w:pPr>
              <w:jc w:val="center"/>
              <w:rPr>
                <w:rFonts w:cs="Arial"/>
                <w:color w:val="000000"/>
                <w:sz w:val="16"/>
                <w:szCs w:val="16"/>
              </w:rPr>
            </w:pPr>
            <w:r w:rsidRPr="00F8342C">
              <w:rPr>
                <w:rFonts w:cs="Arial"/>
                <w:color w:val="000000"/>
                <w:sz w:val="16"/>
                <w:szCs w:val="16"/>
              </w:rPr>
              <w:t>14020-750</w:t>
            </w:r>
          </w:p>
        </w:tc>
        <w:tc>
          <w:tcPr>
            <w:tcW w:w="1030" w:type="dxa"/>
            <w:tcBorders>
              <w:top w:val="nil"/>
              <w:left w:val="nil"/>
              <w:bottom w:val="single" w:sz="4" w:space="0" w:color="auto"/>
              <w:right w:val="single" w:sz="4" w:space="0" w:color="auto"/>
            </w:tcBorders>
            <w:shd w:val="clear" w:color="auto" w:fill="auto"/>
            <w:vAlign w:val="center"/>
            <w:hideMark/>
          </w:tcPr>
          <w:p w14:paraId="3FFB5611"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w:t>
            </w:r>
          </w:p>
        </w:tc>
        <w:tc>
          <w:tcPr>
            <w:tcW w:w="1093" w:type="dxa"/>
            <w:tcBorders>
              <w:top w:val="nil"/>
              <w:left w:val="nil"/>
              <w:bottom w:val="single" w:sz="4" w:space="0" w:color="auto"/>
              <w:right w:val="single" w:sz="4" w:space="0" w:color="auto"/>
            </w:tcBorders>
            <w:shd w:val="clear" w:color="auto" w:fill="auto"/>
            <w:vAlign w:val="center"/>
            <w:hideMark/>
          </w:tcPr>
          <w:p w14:paraId="28219C39" w14:textId="77777777" w:rsidR="00984AB7" w:rsidRPr="00F8342C" w:rsidRDefault="00984AB7" w:rsidP="00BC64ED">
            <w:pPr>
              <w:jc w:val="center"/>
              <w:rPr>
                <w:rFonts w:cs="Arial"/>
                <w:color w:val="000000"/>
                <w:sz w:val="16"/>
                <w:szCs w:val="16"/>
              </w:rPr>
            </w:pPr>
            <w:r w:rsidRPr="00F8342C">
              <w:rPr>
                <w:rFonts w:cs="Arial"/>
                <w:color w:val="000000"/>
                <w:sz w:val="16"/>
                <w:szCs w:val="16"/>
              </w:rPr>
              <w:t>6Mbps</w:t>
            </w:r>
          </w:p>
        </w:tc>
        <w:tc>
          <w:tcPr>
            <w:tcW w:w="926" w:type="dxa"/>
            <w:tcBorders>
              <w:top w:val="nil"/>
              <w:left w:val="nil"/>
              <w:bottom w:val="single" w:sz="4" w:space="0" w:color="auto"/>
              <w:right w:val="single" w:sz="4" w:space="0" w:color="auto"/>
            </w:tcBorders>
          </w:tcPr>
          <w:p w14:paraId="73E70FEE" w14:textId="036F5B02" w:rsidR="00984AB7" w:rsidRPr="00F8342C" w:rsidRDefault="00984AB7" w:rsidP="00BC64ED">
            <w:pPr>
              <w:jc w:val="center"/>
              <w:rPr>
                <w:rFonts w:cs="Arial"/>
                <w:color w:val="000000"/>
                <w:sz w:val="16"/>
                <w:szCs w:val="16"/>
              </w:rPr>
            </w:pPr>
            <w:r>
              <w:rPr>
                <w:rFonts w:cs="Arial"/>
                <w:color w:val="000000"/>
                <w:sz w:val="16"/>
                <w:szCs w:val="16"/>
              </w:rPr>
              <w:t>R$ 1.885,90</w:t>
            </w:r>
          </w:p>
        </w:tc>
      </w:tr>
      <w:tr w:rsidR="00984AB7" w:rsidRPr="00F8342C" w14:paraId="5B0976BE" w14:textId="025B1AE5" w:rsidTr="00984AB7">
        <w:trPr>
          <w:trHeight w:val="454"/>
        </w:trPr>
        <w:tc>
          <w:tcPr>
            <w:tcW w:w="842" w:type="dxa"/>
            <w:vMerge/>
            <w:tcBorders>
              <w:left w:val="single" w:sz="4" w:space="0" w:color="auto"/>
              <w:right w:val="single" w:sz="4" w:space="0" w:color="auto"/>
            </w:tcBorders>
          </w:tcPr>
          <w:p w14:paraId="54B64362"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6F43FA97" w14:textId="77777777" w:rsidR="00984AB7" w:rsidRPr="00F8342C" w:rsidRDefault="00984AB7" w:rsidP="00BC64ED">
            <w:pPr>
              <w:jc w:val="center"/>
              <w:rPr>
                <w:rFonts w:cs="Arial"/>
                <w:color w:val="000000"/>
                <w:sz w:val="16"/>
                <w:szCs w:val="16"/>
              </w:rPr>
            </w:pPr>
            <w:r>
              <w:rPr>
                <w:rFonts w:cs="Arial"/>
                <w:color w:val="000000"/>
                <w:sz w:val="16"/>
                <w:szCs w:val="16"/>
              </w:rPr>
              <w:t>10</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1DF15397" w14:textId="77777777" w:rsidR="00984AB7" w:rsidRPr="00F8342C" w:rsidRDefault="00984AB7" w:rsidP="00BC64ED">
            <w:pPr>
              <w:jc w:val="center"/>
              <w:rPr>
                <w:rFonts w:cs="Arial"/>
                <w:color w:val="000000"/>
                <w:sz w:val="16"/>
                <w:szCs w:val="16"/>
              </w:rPr>
            </w:pPr>
            <w:r w:rsidRPr="00F8342C">
              <w:rPr>
                <w:rFonts w:cs="Arial"/>
                <w:color w:val="000000"/>
                <w:sz w:val="16"/>
                <w:szCs w:val="16"/>
              </w:rPr>
              <w:t>Es04 -São José Dos Campos</w:t>
            </w:r>
          </w:p>
        </w:tc>
        <w:tc>
          <w:tcPr>
            <w:tcW w:w="1913" w:type="dxa"/>
            <w:tcBorders>
              <w:top w:val="nil"/>
              <w:left w:val="nil"/>
              <w:bottom w:val="single" w:sz="4" w:space="0" w:color="auto"/>
              <w:right w:val="single" w:sz="4" w:space="0" w:color="auto"/>
            </w:tcBorders>
            <w:shd w:val="clear" w:color="auto" w:fill="auto"/>
            <w:vAlign w:val="center"/>
            <w:hideMark/>
          </w:tcPr>
          <w:p w14:paraId="4E208E83" w14:textId="77777777" w:rsidR="00984AB7" w:rsidRPr="00F8342C" w:rsidRDefault="00984AB7" w:rsidP="00BC64ED">
            <w:pPr>
              <w:jc w:val="center"/>
              <w:rPr>
                <w:rFonts w:cs="Arial"/>
                <w:color w:val="000000"/>
                <w:sz w:val="16"/>
                <w:szCs w:val="16"/>
              </w:rPr>
            </w:pPr>
            <w:r w:rsidRPr="00F8342C">
              <w:rPr>
                <w:rFonts w:cs="Arial"/>
                <w:color w:val="000000"/>
                <w:sz w:val="16"/>
                <w:szCs w:val="16"/>
              </w:rPr>
              <w:t>Rua Euclides Miragaia, 700, 7° andar, salas 71/72/74 - Centro</w:t>
            </w:r>
          </w:p>
        </w:tc>
        <w:tc>
          <w:tcPr>
            <w:tcW w:w="1269" w:type="dxa"/>
            <w:tcBorders>
              <w:top w:val="nil"/>
              <w:left w:val="nil"/>
              <w:bottom w:val="single" w:sz="4" w:space="0" w:color="auto"/>
              <w:right w:val="single" w:sz="4" w:space="0" w:color="auto"/>
            </w:tcBorders>
            <w:shd w:val="clear" w:color="auto" w:fill="auto"/>
            <w:vAlign w:val="center"/>
            <w:hideMark/>
          </w:tcPr>
          <w:p w14:paraId="52081C71" w14:textId="77777777" w:rsidR="00984AB7" w:rsidRPr="00F8342C" w:rsidRDefault="00984AB7" w:rsidP="00BC64ED">
            <w:pPr>
              <w:jc w:val="center"/>
              <w:rPr>
                <w:rFonts w:cs="Arial"/>
                <w:color w:val="000000"/>
                <w:sz w:val="16"/>
                <w:szCs w:val="16"/>
              </w:rPr>
            </w:pPr>
            <w:r w:rsidRPr="00F8342C">
              <w:rPr>
                <w:rFonts w:cs="Arial"/>
                <w:color w:val="000000"/>
                <w:sz w:val="16"/>
                <w:szCs w:val="16"/>
              </w:rPr>
              <w:t>São José Dos Campos - SP</w:t>
            </w:r>
          </w:p>
        </w:tc>
        <w:tc>
          <w:tcPr>
            <w:tcW w:w="864" w:type="dxa"/>
            <w:tcBorders>
              <w:top w:val="nil"/>
              <w:left w:val="nil"/>
              <w:bottom w:val="single" w:sz="4" w:space="0" w:color="auto"/>
              <w:right w:val="single" w:sz="4" w:space="0" w:color="auto"/>
            </w:tcBorders>
            <w:shd w:val="clear" w:color="auto" w:fill="auto"/>
            <w:vAlign w:val="center"/>
            <w:hideMark/>
          </w:tcPr>
          <w:p w14:paraId="1C3807A0" w14:textId="77777777" w:rsidR="00984AB7" w:rsidRPr="00F8342C" w:rsidRDefault="00984AB7" w:rsidP="00BC64ED">
            <w:pPr>
              <w:jc w:val="center"/>
              <w:rPr>
                <w:rFonts w:cs="Arial"/>
                <w:color w:val="000000"/>
                <w:sz w:val="16"/>
                <w:szCs w:val="16"/>
              </w:rPr>
            </w:pPr>
            <w:r w:rsidRPr="00F8342C">
              <w:rPr>
                <w:rFonts w:cs="Arial"/>
                <w:color w:val="000000"/>
                <w:sz w:val="16"/>
                <w:szCs w:val="16"/>
              </w:rPr>
              <w:t>12245-820</w:t>
            </w:r>
          </w:p>
        </w:tc>
        <w:tc>
          <w:tcPr>
            <w:tcW w:w="1030" w:type="dxa"/>
            <w:tcBorders>
              <w:top w:val="nil"/>
              <w:left w:val="nil"/>
              <w:bottom w:val="single" w:sz="4" w:space="0" w:color="auto"/>
              <w:right w:val="single" w:sz="4" w:space="0" w:color="auto"/>
            </w:tcBorders>
            <w:shd w:val="clear" w:color="auto" w:fill="auto"/>
            <w:vAlign w:val="center"/>
            <w:hideMark/>
          </w:tcPr>
          <w:p w14:paraId="2C89402C"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w:t>
            </w:r>
          </w:p>
        </w:tc>
        <w:tc>
          <w:tcPr>
            <w:tcW w:w="1093" w:type="dxa"/>
            <w:tcBorders>
              <w:top w:val="nil"/>
              <w:left w:val="nil"/>
              <w:bottom w:val="single" w:sz="4" w:space="0" w:color="auto"/>
              <w:right w:val="single" w:sz="4" w:space="0" w:color="auto"/>
            </w:tcBorders>
            <w:shd w:val="clear" w:color="auto" w:fill="auto"/>
            <w:vAlign w:val="center"/>
            <w:hideMark/>
          </w:tcPr>
          <w:p w14:paraId="286F908F" w14:textId="77777777" w:rsidR="00984AB7" w:rsidRPr="00F8342C" w:rsidRDefault="00984AB7" w:rsidP="00BC64ED">
            <w:pPr>
              <w:jc w:val="center"/>
              <w:rPr>
                <w:rFonts w:cs="Arial"/>
                <w:color w:val="000000"/>
                <w:sz w:val="16"/>
                <w:szCs w:val="16"/>
              </w:rPr>
            </w:pPr>
            <w:r w:rsidRPr="00F8342C">
              <w:rPr>
                <w:rFonts w:cs="Arial"/>
                <w:color w:val="000000"/>
                <w:sz w:val="16"/>
                <w:szCs w:val="16"/>
              </w:rPr>
              <w:t>6Mbps</w:t>
            </w:r>
          </w:p>
        </w:tc>
        <w:tc>
          <w:tcPr>
            <w:tcW w:w="926" w:type="dxa"/>
            <w:tcBorders>
              <w:top w:val="nil"/>
              <w:left w:val="nil"/>
              <w:bottom w:val="single" w:sz="4" w:space="0" w:color="auto"/>
              <w:right w:val="single" w:sz="4" w:space="0" w:color="auto"/>
            </w:tcBorders>
          </w:tcPr>
          <w:p w14:paraId="7C23795C" w14:textId="6F1B758D" w:rsidR="00984AB7" w:rsidRPr="00F8342C" w:rsidRDefault="00984AB7" w:rsidP="00BC64ED">
            <w:pPr>
              <w:jc w:val="center"/>
              <w:rPr>
                <w:rFonts w:cs="Arial"/>
                <w:color w:val="000000"/>
                <w:sz w:val="16"/>
                <w:szCs w:val="16"/>
              </w:rPr>
            </w:pPr>
            <w:r>
              <w:rPr>
                <w:rFonts w:cs="Arial"/>
                <w:color w:val="000000"/>
                <w:sz w:val="16"/>
                <w:szCs w:val="16"/>
              </w:rPr>
              <w:t>R$ 1.864,08</w:t>
            </w:r>
          </w:p>
        </w:tc>
      </w:tr>
      <w:tr w:rsidR="00984AB7" w:rsidRPr="00F8342C" w14:paraId="56DD70B9" w14:textId="77F3CB23" w:rsidTr="00984AB7">
        <w:trPr>
          <w:trHeight w:val="454"/>
        </w:trPr>
        <w:tc>
          <w:tcPr>
            <w:tcW w:w="842" w:type="dxa"/>
            <w:vMerge/>
            <w:tcBorders>
              <w:left w:val="single" w:sz="4" w:space="0" w:color="auto"/>
              <w:right w:val="single" w:sz="4" w:space="0" w:color="auto"/>
            </w:tcBorders>
          </w:tcPr>
          <w:p w14:paraId="151D4B17"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1FD672B2" w14:textId="77777777" w:rsidR="00984AB7" w:rsidRPr="00F8342C" w:rsidRDefault="00984AB7" w:rsidP="00BC64ED">
            <w:pPr>
              <w:jc w:val="center"/>
              <w:rPr>
                <w:rFonts w:cs="Arial"/>
                <w:color w:val="000000"/>
                <w:sz w:val="16"/>
                <w:szCs w:val="16"/>
              </w:rPr>
            </w:pPr>
            <w:r>
              <w:rPr>
                <w:rFonts w:cs="Arial"/>
                <w:color w:val="000000"/>
                <w:sz w:val="16"/>
                <w:szCs w:val="16"/>
              </w:rPr>
              <w:t>11</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00FAD921" w14:textId="77777777" w:rsidR="00984AB7" w:rsidRPr="00F8342C" w:rsidRDefault="00984AB7" w:rsidP="00BC64ED">
            <w:pPr>
              <w:jc w:val="center"/>
              <w:rPr>
                <w:rFonts w:cs="Arial"/>
                <w:color w:val="000000"/>
                <w:sz w:val="16"/>
                <w:szCs w:val="16"/>
              </w:rPr>
            </w:pPr>
            <w:r w:rsidRPr="00F8342C">
              <w:rPr>
                <w:rFonts w:cs="Arial"/>
                <w:color w:val="000000"/>
                <w:sz w:val="16"/>
                <w:szCs w:val="16"/>
              </w:rPr>
              <w:t>Es05 - São José Do Rio Preto</w:t>
            </w:r>
          </w:p>
        </w:tc>
        <w:tc>
          <w:tcPr>
            <w:tcW w:w="1913" w:type="dxa"/>
            <w:tcBorders>
              <w:top w:val="nil"/>
              <w:left w:val="nil"/>
              <w:bottom w:val="single" w:sz="4" w:space="0" w:color="auto"/>
              <w:right w:val="single" w:sz="4" w:space="0" w:color="auto"/>
            </w:tcBorders>
            <w:shd w:val="clear" w:color="auto" w:fill="auto"/>
            <w:vAlign w:val="center"/>
            <w:hideMark/>
          </w:tcPr>
          <w:p w14:paraId="32687EE3" w14:textId="77777777" w:rsidR="00984AB7" w:rsidRPr="00F8342C" w:rsidRDefault="00984AB7" w:rsidP="00BC64ED">
            <w:pPr>
              <w:jc w:val="center"/>
              <w:rPr>
                <w:rFonts w:cs="Arial"/>
                <w:color w:val="000000"/>
                <w:sz w:val="16"/>
                <w:szCs w:val="16"/>
              </w:rPr>
            </w:pPr>
            <w:r w:rsidRPr="00F8342C">
              <w:rPr>
                <w:rFonts w:cs="Arial"/>
                <w:color w:val="000000"/>
                <w:sz w:val="16"/>
                <w:szCs w:val="16"/>
              </w:rPr>
              <w:t>R. General Glicério, 3173 4° andar, sala 41; Centro</w:t>
            </w:r>
          </w:p>
        </w:tc>
        <w:tc>
          <w:tcPr>
            <w:tcW w:w="1269" w:type="dxa"/>
            <w:tcBorders>
              <w:top w:val="nil"/>
              <w:left w:val="nil"/>
              <w:bottom w:val="single" w:sz="4" w:space="0" w:color="auto"/>
              <w:right w:val="single" w:sz="4" w:space="0" w:color="auto"/>
            </w:tcBorders>
            <w:shd w:val="clear" w:color="auto" w:fill="auto"/>
            <w:vAlign w:val="center"/>
            <w:hideMark/>
          </w:tcPr>
          <w:p w14:paraId="6DD89145" w14:textId="77777777" w:rsidR="00984AB7" w:rsidRPr="00F8342C" w:rsidRDefault="00984AB7" w:rsidP="00BC64ED">
            <w:pPr>
              <w:jc w:val="center"/>
              <w:rPr>
                <w:rFonts w:cs="Arial"/>
                <w:color w:val="000000"/>
                <w:sz w:val="16"/>
                <w:szCs w:val="16"/>
              </w:rPr>
            </w:pPr>
            <w:r w:rsidRPr="00F8342C">
              <w:rPr>
                <w:rFonts w:cs="Arial"/>
                <w:color w:val="000000"/>
                <w:sz w:val="16"/>
                <w:szCs w:val="16"/>
              </w:rPr>
              <w:t>São José Do Rio Preto - SP</w:t>
            </w:r>
          </w:p>
        </w:tc>
        <w:tc>
          <w:tcPr>
            <w:tcW w:w="864" w:type="dxa"/>
            <w:tcBorders>
              <w:top w:val="nil"/>
              <w:left w:val="nil"/>
              <w:bottom w:val="single" w:sz="4" w:space="0" w:color="auto"/>
              <w:right w:val="single" w:sz="4" w:space="0" w:color="auto"/>
            </w:tcBorders>
            <w:shd w:val="clear" w:color="auto" w:fill="auto"/>
            <w:vAlign w:val="center"/>
            <w:hideMark/>
          </w:tcPr>
          <w:p w14:paraId="284A025C" w14:textId="77777777" w:rsidR="00984AB7" w:rsidRPr="00F8342C" w:rsidRDefault="00984AB7" w:rsidP="00BC64ED">
            <w:pPr>
              <w:jc w:val="center"/>
              <w:rPr>
                <w:rFonts w:cs="Arial"/>
                <w:color w:val="000000"/>
                <w:sz w:val="16"/>
                <w:szCs w:val="16"/>
              </w:rPr>
            </w:pPr>
            <w:r w:rsidRPr="00F8342C">
              <w:rPr>
                <w:rFonts w:cs="Arial"/>
                <w:color w:val="000000"/>
                <w:sz w:val="16"/>
                <w:szCs w:val="16"/>
              </w:rPr>
              <w:t>15015-400</w:t>
            </w:r>
          </w:p>
        </w:tc>
        <w:tc>
          <w:tcPr>
            <w:tcW w:w="1030" w:type="dxa"/>
            <w:tcBorders>
              <w:top w:val="nil"/>
              <w:left w:val="nil"/>
              <w:bottom w:val="single" w:sz="4" w:space="0" w:color="auto"/>
              <w:right w:val="single" w:sz="4" w:space="0" w:color="auto"/>
            </w:tcBorders>
            <w:shd w:val="clear" w:color="auto" w:fill="auto"/>
            <w:vAlign w:val="center"/>
            <w:hideMark/>
          </w:tcPr>
          <w:p w14:paraId="3A495013"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w:t>
            </w:r>
          </w:p>
        </w:tc>
        <w:tc>
          <w:tcPr>
            <w:tcW w:w="1093" w:type="dxa"/>
            <w:tcBorders>
              <w:top w:val="nil"/>
              <w:left w:val="nil"/>
              <w:bottom w:val="single" w:sz="4" w:space="0" w:color="auto"/>
              <w:right w:val="single" w:sz="4" w:space="0" w:color="auto"/>
            </w:tcBorders>
            <w:shd w:val="clear" w:color="auto" w:fill="auto"/>
            <w:vAlign w:val="center"/>
            <w:hideMark/>
          </w:tcPr>
          <w:p w14:paraId="2991BBC6" w14:textId="77777777" w:rsidR="00984AB7" w:rsidRPr="00F8342C" w:rsidRDefault="00984AB7" w:rsidP="00BC64ED">
            <w:pPr>
              <w:jc w:val="center"/>
              <w:rPr>
                <w:rFonts w:cs="Arial"/>
                <w:color w:val="000000"/>
                <w:sz w:val="16"/>
                <w:szCs w:val="16"/>
              </w:rPr>
            </w:pPr>
            <w:r w:rsidRPr="00F8342C">
              <w:rPr>
                <w:rFonts w:cs="Arial"/>
                <w:color w:val="000000"/>
                <w:sz w:val="16"/>
                <w:szCs w:val="16"/>
              </w:rPr>
              <w:t>6Mbps</w:t>
            </w:r>
          </w:p>
        </w:tc>
        <w:tc>
          <w:tcPr>
            <w:tcW w:w="926" w:type="dxa"/>
            <w:tcBorders>
              <w:top w:val="nil"/>
              <w:left w:val="nil"/>
              <w:bottom w:val="single" w:sz="4" w:space="0" w:color="auto"/>
              <w:right w:val="single" w:sz="4" w:space="0" w:color="auto"/>
            </w:tcBorders>
          </w:tcPr>
          <w:p w14:paraId="5EC4F347" w14:textId="42255778" w:rsidR="00984AB7" w:rsidRPr="00F8342C" w:rsidRDefault="00984AB7" w:rsidP="00BC64ED">
            <w:pPr>
              <w:jc w:val="center"/>
              <w:rPr>
                <w:rFonts w:cs="Arial"/>
                <w:color w:val="000000"/>
                <w:sz w:val="16"/>
                <w:szCs w:val="16"/>
              </w:rPr>
            </w:pPr>
            <w:r>
              <w:rPr>
                <w:rFonts w:cs="Arial"/>
                <w:color w:val="000000"/>
                <w:sz w:val="16"/>
                <w:szCs w:val="16"/>
              </w:rPr>
              <w:t>R$ 1.864,08</w:t>
            </w:r>
          </w:p>
        </w:tc>
      </w:tr>
      <w:tr w:rsidR="00984AB7" w:rsidRPr="00F8342C" w14:paraId="7A6F2F44" w14:textId="44B5C47B" w:rsidTr="00984AB7">
        <w:trPr>
          <w:trHeight w:val="454"/>
        </w:trPr>
        <w:tc>
          <w:tcPr>
            <w:tcW w:w="842" w:type="dxa"/>
            <w:vMerge/>
            <w:tcBorders>
              <w:left w:val="single" w:sz="4" w:space="0" w:color="auto"/>
              <w:right w:val="single" w:sz="4" w:space="0" w:color="auto"/>
            </w:tcBorders>
          </w:tcPr>
          <w:p w14:paraId="083A423A"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3E0B5674" w14:textId="77777777" w:rsidR="00984AB7" w:rsidRPr="00F8342C" w:rsidRDefault="00984AB7" w:rsidP="00BC64ED">
            <w:pPr>
              <w:jc w:val="center"/>
              <w:rPr>
                <w:rFonts w:cs="Arial"/>
                <w:color w:val="000000"/>
                <w:sz w:val="16"/>
                <w:szCs w:val="16"/>
              </w:rPr>
            </w:pPr>
            <w:r>
              <w:rPr>
                <w:rFonts w:cs="Arial"/>
                <w:color w:val="000000"/>
                <w:sz w:val="16"/>
                <w:szCs w:val="16"/>
              </w:rPr>
              <w:t>12</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5400807F" w14:textId="77777777" w:rsidR="00984AB7" w:rsidRPr="00F8342C" w:rsidRDefault="00984AB7" w:rsidP="00BC64ED">
            <w:pPr>
              <w:jc w:val="center"/>
              <w:rPr>
                <w:rFonts w:cs="Arial"/>
                <w:color w:val="000000"/>
                <w:sz w:val="16"/>
                <w:szCs w:val="16"/>
              </w:rPr>
            </w:pPr>
            <w:r w:rsidRPr="00F8342C">
              <w:rPr>
                <w:rFonts w:cs="Arial"/>
                <w:color w:val="000000"/>
                <w:sz w:val="16"/>
                <w:szCs w:val="16"/>
              </w:rPr>
              <w:t>Es06 - Presidente Prudente</w:t>
            </w:r>
          </w:p>
        </w:tc>
        <w:tc>
          <w:tcPr>
            <w:tcW w:w="1913" w:type="dxa"/>
            <w:tcBorders>
              <w:top w:val="nil"/>
              <w:left w:val="nil"/>
              <w:bottom w:val="single" w:sz="4" w:space="0" w:color="auto"/>
              <w:right w:val="single" w:sz="4" w:space="0" w:color="auto"/>
            </w:tcBorders>
            <w:shd w:val="clear" w:color="auto" w:fill="auto"/>
            <w:vAlign w:val="center"/>
            <w:hideMark/>
          </w:tcPr>
          <w:p w14:paraId="324E789B" w14:textId="77777777" w:rsidR="00984AB7" w:rsidRPr="00F8342C" w:rsidRDefault="00984AB7" w:rsidP="00BC64ED">
            <w:pPr>
              <w:jc w:val="center"/>
              <w:rPr>
                <w:rFonts w:cs="Arial"/>
                <w:color w:val="000000"/>
                <w:sz w:val="16"/>
                <w:szCs w:val="16"/>
              </w:rPr>
            </w:pPr>
            <w:r w:rsidRPr="00F8342C">
              <w:rPr>
                <w:rFonts w:cs="Arial"/>
                <w:color w:val="000000"/>
                <w:sz w:val="16"/>
                <w:szCs w:val="16"/>
              </w:rPr>
              <w:t>R. Siqueira Campos, 699, 7º Andar, Sala 77 - Centro</w:t>
            </w:r>
          </w:p>
        </w:tc>
        <w:tc>
          <w:tcPr>
            <w:tcW w:w="1269" w:type="dxa"/>
            <w:tcBorders>
              <w:top w:val="nil"/>
              <w:left w:val="nil"/>
              <w:bottom w:val="single" w:sz="4" w:space="0" w:color="auto"/>
              <w:right w:val="single" w:sz="4" w:space="0" w:color="auto"/>
            </w:tcBorders>
            <w:shd w:val="clear" w:color="auto" w:fill="auto"/>
            <w:vAlign w:val="center"/>
            <w:hideMark/>
          </w:tcPr>
          <w:p w14:paraId="07759E71" w14:textId="77777777" w:rsidR="00984AB7" w:rsidRPr="00F8342C" w:rsidRDefault="00984AB7" w:rsidP="00BC64ED">
            <w:pPr>
              <w:jc w:val="center"/>
              <w:rPr>
                <w:rFonts w:cs="Arial"/>
                <w:color w:val="000000"/>
                <w:sz w:val="16"/>
                <w:szCs w:val="16"/>
              </w:rPr>
            </w:pPr>
            <w:r w:rsidRPr="00F8342C">
              <w:rPr>
                <w:rFonts w:cs="Arial"/>
                <w:color w:val="000000"/>
                <w:sz w:val="16"/>
                <w:szCs w:val="16"/>
              </w:rPr>
              <w:t>Presidente Prudente - SP</w:t>
            </w:r>
          </w:p>
        </w:tc>
        <w:tc>
          <w:tcPr>
            <w:tcW w:w="864" w:type="dxa"/>
            <w:tcBorders>
              <w:top w:val="nil"/>
              <w:left w:val="nil"/>
              <w:bottom w:val="single" w:sz="4" w:space="0" w:color="auto"/>
              <w:right w:val="single" w:sz="4" w:space="0" w:color="auto"/>
            </w:tcBorders>
            <w:shd w:val="clear" w:color="auto" w:fill="auto"/>
            <w:vAlign w:val="center"/>
            <w:hideMark/>
          </w:tcPr>
          <w:p w14:paraId="464BF725" w14:textId="77777777" w:rsidR="00984AB7" w:rsidRPr="00F8342C" w:rsidRDefault="00984AB7" w:rsidP="00BC64ED">
            <w:pPr>
              <w:jc w:val="center"/>
              <w:rPr>
                <w:rFonts w:cs="Arial"/>
                <w:color w:val="000000"/>
                <w:sz w:val="16"/>
                <w:szCs w:val="16"/>
              </w:rPr>
            </w:pPr>
            <w:r w:rsidRPr="00F8342C">
              <w:rPr>
                <w:rFonts w:cs="Arial"/>
                <w:color w:val="000000"/>
                <w:sz w:val="16"/>
                <w:szCs w:val="16"/>
              </w:rPr>
              <w:t>19010-061</w:t>
            </w:r>
          </w:p>
        </w:tc>
        <w:tc>
          <w:tcPr>
            <w:tcW w:w="1030" w:type="dxa"/>
            <w:tcBorders>
              <w:top w:val="nil"/>
              <w:left w:val="nil"/>
              <w:bottom w:val="single" w:sz="4" w:space="0" w:color="auto"/>
              <w:right w:val="single" w:sz="4" w:space="0" w:color="auto"/>
            </w:tcBorders>
            <w:shd w:val="clear" w:color="auto" w:fill="auto"/>
            <w:vAlign w:val="center"/>
            <w:hideMark/>
          </w:tcPr>
          <w:p w14:paraId="6B5512B7"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w:t>
            </w:r>
          </w:p>
        </w:tc>
        <w:tc>
          <w:tcPr>
            <w:tcW w:w="1093" w:type="dxa"/>
            <w:tcBorders>
              <w:top w:val="nil"/>
              <w:left w:val="nil"/>
              <w:bottom w:val="single" w:sz="4" w:space="0" w:color="auto"/>
              <w:right w:val="single" w:sz="4" w:space="0" w:color="auto"/>
            </w:tcBorders>
            <w:shd w:val="clear" w:color="auto" w:fill="auto"/>
            <w:vAlign w:val="center"/>
            <w:hideMark/>
          </w:tcPr>
          <w:p w14:paraId="39BBF33D" w14:textId="77777777" w:rsidR="00984AB7" w:rsidRPr="00F8342C" w:rsidRDefault="00984AB7" w:rsidP="00BC64ED">
            <w:pPr>
              <w:jc w:val="center"/>
              <w:rPr>
                <w:rFonts w:cs="Arial"/>
                <w:color w:val="000000"/>
                <w:sz w:val="16"/>
                <w:szCs w:val="16"/>
              </w:rPr>
            </w:pPr>
            <w:r w:rsidRPr="00F8342C">
              <w:rPr>
                <w:rFonts w:cs="Arial"/>
                <w:color w:val="000000"/>
                <w:sz w:val="16"/>
                <w:szCs w:val="16"/>
              </w:rPr>
              <w:t>6Mbps</w:t>
            </w:r>
          </w:p>
        </w:tc>
        <w:tc>
          <w:tcPr>
            <w:tcW w:w="926" w:type="dxa"/>
            <w:tcBorders>
              <w:top w:val="nil"/>
              <w:left w:val="nil"/>
              <w:bottom w:val="single" w:sz="4" w:space="0" w:color="auto"/>
              <w:right w:val="single" w:sz="4" w:space="0" w:color="auto"/>
            </w:tcBorders>
          </w:tcPr>
          <w:p w14:paraId="0C3F8CC9" w14:textId="230889E1" w:rsidR="00984AB7" w:rsidRPr="00F8342C" w:rsidRDefault="00984AB7" w:rsidP="00BC64ED">
            <w:pPr>
              <w:jc w:val="center"/>
              <w:rPr>
                <w:rFonts w:cs="Arial"/>
                <w:color w:val="000000"/>
                <w:sz w:val="16"/>
                <w:szCs w:val="16"/>
              </w:rPr>
            </w:pPr>
            <w:r>
              <w:rPr>
                <w:rFonts w:cs="Arial"/>
                <w:color w:val="000000"/>
                <w:sz w:val="16"/>
                <w:szCs w:val="16"/>
              </w:rPr>
              <w:t>R$ 1.864,08</w:t>
            </w:r>
          </w:p>
        </w:tc>
      </w:tr>
      <w:tr w:rsidR="00984AB7" w:rsidRPr="00F8342C" w14:paraId="1F73238D" w14:textId="7D08B649" w:rsidTr="00984AB7">
        <w:trPr>
          <w:trHeight w:val="454"/>
        </w:trPr>
        <w:tc>
          <w:tcPr>
            <w:tcW w:w="842" w:type="dxa"/>
            <w:vMerge/>
            <w:tcBorders>
              <w:left w:val="single" w:sz="4" w:space="0" w:color="auto"/>
              <w:right w:val="single" w:sz="4" w:space="0" w:color="auto"/>
            </w:tcBorders>
          </w:tcPr>
          <w:p w14:paraId="1675482E"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2C5EC595" w14:textId="77777777" w:rsidR="00984AB7" w:rsidRPr="00F8342C" w:rsidRDefault="00984AB7" w:rsidP="00BC64ED">
            <w:pPr>
              <w:jc w:val="center"/>
              <w:rPr>
                <w:rFonts w:cs="Arial"/>
                <w:color w:val="000000"/>
                <w:sz w:val="16"/>
                <w:szCs w:val="16"/>
              </w:rPr>
            </w:pPr>
            <w:r>
              <w:rPr>
                <w:rFonts w:cs="Arial"/>
                <w:color w:val="000000"/>
                <w:sz w:val="16"/>
                <w:szCs w:val="16"/>
              </w:rPr>
              <w:t>13</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4ACEB9CC" w14:textId="77777777" w:rsidR="00984AB7" w:rsidRPr="00F8342C" w:rsidRDefault="00984AB7" w:rsidP="00BC64ED">
            <w:pPr>
              <w:jc w:val="center"/>
              <w:rPr>
                <w:rFonts w:cs="Arial"/>
                <w:color w:val="000000"/>
                <w:sz w:val="16"/>
                <w:szCs w:val="16"/>
              </w:rPr>
            </w:pPr>
            <w:r w:rsidRPr="00F8342C">
              <w:rPr>
                <w:rFonts w:cs="Arial"/>
                <w:color w:val="000000"/>
                <w:sz w:val="16"/>
                <w:szCs w:val="16"/>
              </w:rPr>
              <w:t>Es07 - Araraquara</w:t>
            </w:r>
          </w:p>
        </w:tc>
        <w:tc>
          <w:tcPr>
            <w:tcW w:w="1913" w:type="dxa"/>
            <w:tcBorders>
              <w:top w:val="nil"/>
              <w:left w:val="nil"/>
              <w:bottom w:val="single" w:sz="4" w:space="0" w:color="auto"/>
              <w:right w:val="single" w:sz="4" w:space="0" w:color="auto"/>
            </w:tcBorders>
            <w:shd w:val="clear" w:color="auto" w:fill="auto"/>
            <w:vAlign w:val="center"/>
            <w:hideMark/>
          </w:tcPr>
          <w:p w14:paraId="77BAAAB0" w14:textId="77777777" w:rsidR="00984AB7" w:rsidRPr="00F8342C" w:rsidRDefault="00984AB7" w:rsidP="00BC64ED">
            <w:pPr>
              <w:jc w:val="center"/>
              <w:rPr>
                <w:rFonts w:cs="Arial"/>
                <w:color w:val="000000"/>
                <w:sz w:val="16"/>
                <w:szCs w:val="16"/>
              </w:rPr>
            </w:pPr>
            <w:r w:rsidRPr="00F8342C">
              <w:rPr>
                <w:rFonts w:cs="Arial"/>
                <w:color w:val="000000"/>
                <w:sz w:val="16"/>
                <w:szCs w:val="16"/>
              </w:rPr>
              <w:t>R. Padre Duarte, 151, 16° andar, Sala 161/162 – Jardim Nova América</w:t>
            </w:r>
          </w:p>
        </w:tc>
        <w:tc>
          <w:tcPr>
            <w:tcW w:w="1269" w:type="dxa"/>
            <w:tcBorders>
              <w:top w:val="nil"/>
              <w:left w:val="nil"/>
              <w:bottom w:val="single" w:sz="4" w:space="0" w:color="auto"/>
              <w:right w:val="single" w:sz="4" w:space="0" w:color="auto"/>
            </w:tcBorders>
            <w:shd w:val="clear" w:color="auto" w:fill="auto"/>
            <w:vAlign w:val="center"/>
            <w:hideMark/>
          </w:tcPr>
          <w:p w14:paraId="4F330B23" w14:textId="77777777" w:rsidR="00984AB7" w:rsidRPr="00F8342C" w:rsidRDefault="00984AB7" w:rsidP="00BC64ED">
            <w:pPr>
              <w:jc w:val="center"/>
              <w:rPr>
                <w:rFonts w:cs="Arial"/>
                <w:color w:val="000000"/>
                <w:sz w:val="16"/>
                <w:szCs w:val="16"/>
              </w:rPr>
            </w:pPr>
            <w:r w:rsidRPr="00F8342C">
              <w:rPr>
                <w:rFonts w:cs="Arial"/>
                <w:color w:val="000000"/>
                <w:sz w:val="16"/>
                <w:szCs w:val="16"/>
              </w:rPr>
              <w:t>Araraquara - SP</w:t>
            </w:r>
          </w:p>
        </w:tc>
        <w:tc>
          <w:tcPr>
            <w:tcW w:w="864" w:type="dxa"/>
            <w:tcBorders>
              <w:top w:val="nil"/>
              <w:left w:val="nil"/>
              <w:bottom w:val="single" w:sz="4" w:space="0" w:color="auto"/>
              <w:right w:val="single" w:sz="4" w:space="0" w:color="auto"/>
            </w:tcBorders>
            <w:shd w:val="clear" w:color="auto" w:fill="auto"/>
            <w:vAlign w:val="center"/>
            <w:hideMark/>
          </w:tcPr>
          <w:p w14:paraId="743F1873" w14:textId="77777777" w:rsidR="00984AB7" w:rsidRPr="00F8342C" w:rsidRDefault="00984AB7" w:rsidP="00BC64ED">
            <w:pPr>
              <w:jc w:val="center"/>
              <w:rPr>
                <w:rFonts w:cs="Arial"/>
                <w:color w:val="000000"/>
                <w:sz w:val="16"/>
                <w:szCs w:val="16"/>
              </w:rPr>
            </w:pPr>
            <w:r w:rsidRPr="00F8342C">
              <w:rPr>
                <w:rFonts w:cs="Arial"/>
                <w:color w:val="000000"/>
                <w:sz w:val="16"/>
                <w:szCs w:val="16"/>
              </w:rPr>
              <w:t>14800-360</w:t>
            </w:r>
          </w:p>
        </w:tc>
        <w:tc>
          <w:tcPr>
            <w:tcW w:w="1030" w:type="dxa"/>
            <w:tcBorders>
              <w:top w:val="nil"/>
              <w:left w:val="nil"/>
              <w:bottom w:val="single" w:sz="4" w:space="0" w:color="auto"/>
              <w:right w:val="single" w:sz="4" w:space="0" w:color="auto"/>
            </w:tcBorders>
            <w:shd w:val="clear" w:color="auto" w:fill="auto"/>
            <w:vAlign w:val="center"/>
            <w:hideMark/>
          </w:tcPr>
          <w:p w14:paraId="3399F2B5"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w:t>
            </w:r>
          </w:p>
        </w:tc>
        <w:tc>
          <w:tcPr>
            <w:tcW w:w="1093" w:type="dxa"/>
            <w:tcBorders>
              <w:top w:val="nil"/>
              <w:left w:val="nil"/>
              <w:bottom w:val="single" w:sz="4" w:space="0" w:color="auto"/>
              <w:right w:val="single" w:sz="4" w:space="0" w:color="auto"/>
            </w:tcBorders>
            <w:shd w:val="clear" w:color="auto" w:fill="auto"/>
            <w:vAlign w:val="center"/>
            <w:hideMark/>
          </w:tcPr>
          <w:p w14:paraId="3400D834" w14:textId="77777777" w:rsidR="00984AB7" w:rsidRPr="00F8342C" w:rsidRDefault="00984AB7" w:rsidP="00BC64ED">
            <w:pPr>
              <w:jc w:val="center"/>
              <w:rPr>
                <w:rFonts w:cs="Arial"/>
                <w:color w:val="000000"/>
                <w:sz w:val="16"/>
                <w:szCs w:val="16"/>
              </w:rPr>
            </w:pPr>
            <w:r w:rsidRPr="00F8342C">
              <w:rPr>
                <w:rFonts w:cs="Arial"/>
                <w:color w:val="000000"/>
                <w:sz w:val="16"/>
                <w:szCs w:val="16"/>
              </w:rPr>
              <w:t>6Mbps</w:t>
            </w:r>
          </w:p>
        </w:tc>
        <w:tc>
          <w:tcPr>
            <w:tcW w:w="926" w:type="dxa"/>
            <w:tcBorders>
              <w:top w:val="nil"/>
              <w:left w:val="nil"/>
              <w:bottom w:val="single" w:sz="4" w:space="0" w:color="auto"/>
              <w:right w:val="single" w:sz="4" w:space="0" w:color="auto"/>
            </w:tcBorders>
          </w:tcPr>
          <w:p w14:paraId="5246025C" w14:textId="1A0FDA95" w:rsidR="00984AB7" w:rsidRPr="00F8342C" w:rsidRDefault="00984AB7" w:rsidP="00BC64ED">
            <w:pPr>
              <w:jc w:val="center"/>
              <w:rPr>
                <w:rFonts w:cs="Arial"/>
                <w:color w:val="000000"/>
                <w:sz w:val="16"/>
                <w:szCs w:val="16"/>
              </w:rPr>
            </w:pPr>
            <w:r>
              <w:rPr>
                <w:rFonts w:cs="Arial"/>
                <w:color w:val="000000"/>
                <w:sz w:val="16"/>
                <w:szCs w:val="16"/>
              </w:rPr>
              <w:t>R$ 1.864,08</w:t>
            </w:r>
          </w:p>
        </w:tc>
      </w:tr>
      <w:tr w:rsidR="00984AB7" w:rsidRPr="00F8342C" w14:paraId="09558A76" w14:textId="62D5565E" w:rsidTr="00984AB7">
        <w:trPr>
          <w:trHeight w:val="293"/>
        </w:trPr>
        <w:tc>
          <w:tcPr>
            <w:tcW w:w="842" w:type="dxa"/>
            <w:vMerge/>
            <w:tcBorders>
              <w:left w:val="single" w:sz="4" w:space="0" w:color="auto"/>
              <w:right w:val="single" w:sz="4" w:space="0" w:color="auto"/>
            </w:tcBorders>
          </w:tcPr>
          <w:p w14:paraId="1F2797D7"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4CF8CEBF" w14:textId="77777777" w:rsidR="00984AB7" w:rsidRPr="00F8342C" w:rsidRDefault="00984AB7" w:rsidP="00BC64ED">
            <w:pPr>
              <w:jc w:val="center"/>
              <w:rPr>
                <w:rFonts w:cs="Arial"/>
                <w:color w:val="000000"/>
                <w:sz w:val="16"/>
                <w:szCs w:val="16"/>
              </w:rPr>
            </w:pPr>
            <w:r>
              <w:rPr>
                <w:rFonts w:cs="Arial"/>
                <w:color w:val="000000"/>
                <w:sz w:val="16"/>
                <w:szCs w:val="16"/>
              </w:rPr>
              <w:t>14</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002065B5" w14:textId="77777777" w:rsidR="00984AB7" w:rsidRPr="00F8342C" w:rsidRDefault="00984AB7" w:rsidP="00BC64ED">
            <w:pPr>
              <w:jc w:val="center"/>
              <w:rPr>
                <w:rFonts w:cs="Arial"/>
                <w:color w:val="000000"/>
                <w:sz w:val="16"/>
                <w:szCs w:val="16"/>
              </w:rPr>
            </w:pPr>
            <w:r w:rsidRPr="00F8342C">
              <w:rPr>
                <w:rFonts w:cs="Arial"/>
                <w:color w:val="000000"/>
                <w:sz w:val="16"/>
                <w:szCs w:val="16"/>
              </w:rPr>
              <w:t>Es08 - Sorocaba</w:t>
            </w:r>
          </w:p>
        </w:tc>
        <w:tc>
          <w:tcPr>
            <w:tcW w:w="1913" w:type="dxa"/>
            <w:tcBorders>
              <w:top w:val="nil"/>
              <w:left w:val="nil"/>
              <w:bottom w:val="single" w:sz="4" w:space="0" w:color="auto"/>
              <w:right w:val="single" w:sz="4" w:space="0" w:color="auto"/>
            </w:tcBorders>
            <w:shd w:val="clear" w:color="auto" w:fill="auto"/>
            <w:vAlign w:val="center"/>
            <w:hideMark/>
          </w:tcPr>
          <w:p w14:paraId="75EA8EF1" w14:textId="77777777" w:rsidR="00984AB7" w:rsidRPr="00F8342C" w:rsidRDefault="00984AB7" w:rsidP="00BC64ED">
            <w:pPr>
              <w:jc w:val="center"/>
              <w:rPr>
                <w:rFonts w:cs="Arial"/>
                <w:color w:val="000000"/>
                <w:sz w:val="16"/>
                <w:szCs w:val="16"/>
              </w:rPr>
            </w:pPr>
            <w:r w:rsidRPr="00F8342C">
              <w:rPr>
                <w:rFonts w:cs="Arial"/>
                <w:color w:val="000000"/>
                <w:sz w:val="16"/>
                <w:szCs w:val="16"/>
              </w:rPr>
              <w:t>Rua José Maria Barbosa, 31 sala 51, 52, 53, 54 e 55 - Edifício Torre Sul Empresarial - Jardim Portal da Colina</w:t>
            </w:r>
          </w:p>
        </w:tc>
        <w:tc>
          <w:tcPr>
            <w:tcW w:w="1269" w:type="dxa"/>
            <w:tcBorders>
              <w:top w:val="nil"/>
              <w:left w:val="nil"/>
              <w:bottom w:val="single" w:sz="4" w:space="0" w:color="auto"/>
              <w:right w:val="single" w:sz="4" w:space="0" w:color="auto"/>
            </w:tcBorders>
            <w:shd w:val="clear" w:color="auto" w:fill="auto"/>
            <w:vAlign w:val="center"/>
            <w:hideMark/>
          </w:tcPr>
          <w:p w14:paraId="427AAA9D" w14:textId="77777777" w:rsidR="00984AB7" w:rsidRPr="00F8342C" w:rsidRDefault="00984AB7" w:rsidP="00BC64ED">
            <w:pPr>
              <w:jc w:val="center"/>
              <w:rPr>
                <w:rFonts w:cs="Arial"/>
                <w:color w:val="000000"/>
                <w:sz w:val="16"/>
                <w:szCs w:val="16"/>
              </w:rPr>
            </w:pPr>
            <w:r w:rsidRPr="00F8342C">
              <w:rPr>
                <w:rFonts w:cs="Arial"/>
                <w:color w:val="000000"/>
                <w:sz w:val="16"/>
                <w:szCs w:val="16"/>
              </w:rPr>
              <w:t>Sorocaba - SP</w:t>
            </w:r>
          </w:p>
        </w:tc>
        <w:tc>
          <w:tcPr>
            <w:tcW w:w="864" w:type="dxa"/>
            <w:tcBorders>
              <w:top w:val="nil"/>
              <w:left w:val="nil"/>
              <w:bottom w:val="single" w:sz="4" w:space="0" w:color="auto"/>
              <w:right w:val="single" w:sz="4" w:space="0" w:color="auto"/>
            </w:tcBorders>
            <w:shd w:val="clear" w:color="auto" w:fill="auto"/>
            <w:vAlign w:val="center"/>
            <w:hideMark/>
          </w:tcPr>
          <w:p w14:paraId="76F02305" w14:textId="77777777" w:rsidR="00984AB7" w:rsidRPr="00F8342C" w:rsidRDefault="00984AB7" w:rsidP="00BC64ED">
            <w:pPr>
              <w:jc w:val="center"/>
              <w:rPr>
                <w:rFonts w:cs="Arial"/>
                <w:color w:val="000000"/>
                <w:sz w:val="16"/>
                <w:szCs w:val="16"/>
              </w:rPr>
            </w:pPr>
            <w:r w:rsidRPr="00F8342C">
              <w:rPr>
                <w:rFonts w:cs="Arial"/>
                <w:color w:val="000000"/>
                <w:sz w:val="16"/>
                <w:szCs w:val="16"/>
              </w:rPr>
              <w:t>18047-380</w:t>
            </w:r>
          </w:p>
        </w:tc>
        <w:tc>
          <w:tcPr>
            <w:tcW w:w="1030" w:type="dxa"/>
            <w:tcBorders>
              <w:top w:val="nil"/>
              <w:left w:val="nil"/>
              <w:bottom w:val="single" w:sz="4" w:space="0" w:color="auto"/>
              <w:right w:val="single" w:sz="4" w:space="0" w:color="auto"/>
            </w:tcBorders>
            <w:shd w:val="clear" w:color="auto" w:fill="auto"/>
            <w:vAlign w:val="center"/>
            <w:hideMark/>
          </w:tcPr>
          <w:p w14:paraId="757C7CC9"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w:t>
            </w:r>
          </w:p>
        </w:tc>
        <w:tc>
          <w:tcPr>
            <w:tcW w:w="1093" w:type="dxa"/>
            <w:tcBorders>
              <w:top w:val="nil"/>
              <w:left w:val="nil"/>
              <w:bottom w:val="single" w:sz="4" w:space="0" w:color="auto"/>
              <w:right w:val="single" w:sz="4" w:space="0" w:color="auto"/>
            </w:tcBorders>
            <w:shd w:val="clear" w:color="auto" w:fill="auto"/>
            <w:vAlign w:val="center"/>
            <w:hideMark/>
          </w:tcPr>
          <w:p w14:paraId="43CC2288" w14:textId="77777777" w:rsidR="00984AB7" w:rsidRPr="00F8342C" w:rsidRDefault="00984AB7" w:rsidP="00BC64ED">
            <w:pPr>
              <w:jc w:val="center"/>
              <w:rPr>
                <w:rFonts w:cs="Arial"/>
                <w:color w:val="000000"/>
                <w:sz w:val="16"/>
                <w:szCs w:val="16"/>
              </w:rPr>
            </w:pPr>
            <w:r w:rsidRPr="00F8342C">
              <w:rPr>
                <w:rFonts w:cs="Arial"/>
                <w:color w:val="000000"/>
                <w:sz w:val="16"/>
                <w:szCs w:val="16"/>
              </w:rPr>
              <w:t>6Mbps</w:t>
            </w:r>
          </w:p>
        </w:tc>
        <w:tc>
          <w:tcPr>
            <w:tcW w:w="926" w:type="dxa"/>
            <w:tcBorders>
              <w:top w:val="nil"/>
              <w:left w:val="nil"/>
              <w:bottom w:val="single" w:sz="4" w:space="0" w:color="auto"/>
              <w:right w:val="single" w:sz="4" w:space="0" w:color="auto"/>
            </w:tcBorders>
          </w:tcPr>
          <w:p w14:paraId="2D5F30E9" w14:textId="73D4C021" w:rsidR="00984AB7" w:rsidRPr="00F8342C" w:rsidRDefault="00984AB7" w:rsidP="00BC64ED">
            <w:pPr>
              <w:jc w:val="center"/>
              <w:rPr>
                <w:rFonts w:cs="Arial"/>
                <w:color w:val="000000"/>
                <w:sz w:val="16"/>
                <w:szCs w:val="16"/>
              </w:rPr>
            </w:pPr>
            <w:r>
              <w:rPr>
                <w:rFonts w:cs="Arial"/>
                <w:color w:val="000000"/>
                <w:sz w:val="16"/>
                <w:szCs w:val="16"/>
              </w:rPr>
              <w:t>R$ 1.864,08</w:t>
            </w:r>
          </w:p>
        </w:tc>
      </w:tr>
      <w:tr w:rsidR="00984AB7" w:rsidRPr="00F8342C" w14:paraId="29BBD4C5" w14:textId="37E42F8A" w:rsidTr="00984AB7">
        <w:trPr>
          <w:trHeight w:val="293"/>
        </w:trPr>
        <w:tc>
          <w:tcPr>
            <w:tcW w:w="842" w:type="dxa"/>
            <w:vMerge/>
            <w:tcBorders>
              <w:left w:val="single" w:sz="4" w:space="0" w:color="auto"/>
              <w:right w:val="single" w:sz="4" w:space="0" w:color="auto"/>
            </w:tcBorders>
          </w:tcPr>
          <w:p w14:paraId="31AD762F" w14:textId="77777777" w:rsidR="00984AB7" w:rsidRDefault="00984AB7" w:rsidP="00BC64ED">
            <w:pPr>
              <w:jc w:val="center"/>
              <w:rPr>
                <w:rFonts w:cs="Arial"/>
                <w:b/>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669BAE15" w14:textId="77777777" w:rsidR="00984AB7" w:rsidRPr="00F8342C" w:rsidRDefault="00984AB7" w:rsidP="00BC64ED">
            <w:pPr>
              <w:jc w:val="center"/>
              <w:rPr>
                <w:rFonts w:cs="Arial"/>
                <w:b/>
                <w:color w:val="000000"/>
                <w:sz w:val="16"/>
                <w:szCs w:val="16"/>
              </w:rPr>
            </w:pPr>
            <w:r>
              <w:rPr>
                <w:rFonts w:cs="Arial"/>
                <w:b/>
                <w:color w:val="000000"/>
                <w:sz w:val="16"/>
                <w:szCs w:val="16"/>
              </w:rPr>
              <w:t>15</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7D7240A1" w14:textId="77777777" w:rsidR="00984AB7" w:rsidRPr="00F8342C" w:rsidRDefault="00984AB7" w:rsidP="00BC64ED">
            <w:pPr>
              <w:jc w:val="center"/>
              <w:rPr>
                <w:rFonts w:cs="Arial"/>
                <w:b/>
                <w:color w:val="000000"/>
                <w:sz w:val="16"/>
                <w:szCs w:val="16"/>
              </w:rPr>
            </w:pPr>
            <w:r w:rsidRPr="00791A98">
              <w:rPr>
                <w:rFonts w:cs="Arial"/>
                <w:b/>
                <w:color w:val="000000"/>
                <w:sz w:val="16"/>
                <w:szCs w:val="16"/>
                <w:highlight w:val="yellow"/>
              </w:rPr>
              <w:t>Es09 – Santos</w:t>
            </w:r>
          </w:p>
        </w:tc>
        <w:tc>
          <w:tcPr>
            <w:tcW w:w="1913" w:type="dxa"/>
            <w:tcBorders>
              <w:top w:val="nil"/>
              <w:left w:val="nil"/>
              <w:bottom w:val="single" w:sz="4" w:space="0" w:color="auto"/>
              <w:right w:val="single" w:sz="4" w:space="0" w:color="auto"/>
            </w:tcBorders>
            <w:shd w:val="clear" w:color="auto" w:fill="auto"/>
            <w:vAlign w:val="center"/>
            <w:hideMark/>
          </w:tcPr>
          <w:p w14:paraId="23265B00" w14:textId="77777777" w:rsidR="00984AB7" w:rsidRPr="00791A98" w:rsidRDefault="00984AB7" w:rsidP="00BC64ED">
            <w:pPr>
              <w:jc w:val="center"/>
              <w:rPr>
                <w:rFonts w:cs="Arial"/>
                <w:color w:val="000000"/>
                <w:sz w:val="16"/>
                <w:szCs w:val="16"/>
                <w:highlight w:val="yellow"/>
              </w:rPr>
            </w:pPr>
            <w:r w:rsidRPr="00791A98">
              <w:rPr>
                <w:rFonts w:cs="Arial"/>
                <w:color w:val="000000"/>
                <w:sz w:val="16"/>
                <w:szCs w:val="16"/>
                <w:highlight w:val="yellow"/>
              </w:rPr>
              <w:t xml:space="preserve">R. João Pessoa, 69, 10° andar, </w:t>
            </w:r>
            <w:proofErr w:type="spellStart"/>
            <w:r w:rsidRPr="00791A98">
              <w:rPr>
                <w:rFonts w:cs="Arial"/>
                <w:color w:val="000000"/>
                <w:sz w:val="16"/>
                <w:szCs w:val="16"/>
                <w:highlight w:val="yellow"/>
              </w:rPr>
              <w:t>cj</w:t>
            </w:r>
            <w:proofErr w:type="spellEnd"/>
            <w:r w:rsidRPr="00791A98">
              <w:rPr>
                <w:rFonts w:cs="Arial"/>
                <w:color w:val="000000"/>
                <w:sz w:val="16"/>
                <w:szCs w:val="16"/>
                <w:highlight w:val="yellow"/>
              </w:rPr>
              <w:t xml:space="preserve">. 102 – Centro </w:t>
            </w:r>
            <w:r w:rsidRPr="0079426A">
              <w:rPr>
                <w:rFonts w:cs="Arial"/>
                <w:b/>
                <w:color w:val="000000"/>
                <w:sz w:val="16"/>
                <w:szCs w:val="16"/>
                <w:highlight w:val="yellow"/>
              </w:rPr>
              <w:t>(endereço antigo)</w:t>
            </w:r>
          </w:p>
          <w:p w14:paraId="117DC1E1" w14:textId="77777777" w:rsidR="00984AB7" w:rsidRPr="00791A98" w:rsidRDefault="00984AB7" w:rsidP="00BC64ED">
            <w:pPr>
              <w:jc w:val="center"/>
              <w:rPr>
                <w:rFonts w:cs="Arial"/>
                <w:color w:val="000000"/>
                <w:sz w:val="16"/>
                <w:szCs w:val="16"/>
                <w:highlight w:val="yellow"/>
              </w:rPr>
            </w:pPr>
            <w:r w:rsidRPr="00791A98">
              <w:rPr>
                <w:rFonts w:cs="Arial"/>
                <w:color w:val="000000"/>
                <w:sz w:val="16"/>
                <w:szCs w:val="16"/>
                <w:highlight w:val="yellow"/>
              </w:rPr>
              <w:lastRenderedPageBreak/>
              <w:t xml:space="preserve">ou </w:t>
            </w:r>
          </w:p>
          <w:p w14:paraId="20839507" w14:textId="77777777" w:rsidR="00984AB7" w:rsidRPr="00F8342C" w:rsidRDefault="00984AB7" w:rsidP="00BC64ED">
            <w:pPr>
              <w:jc w:val="center"/>
              <w:rPr>
                <w:rFonts w:cs="Arial"/>
                <w:color w:val="000000"/>
                <w:sz w:val="16"/>
                <w:szCs w:val="16"/>
              </w:rPr>
            </w:pPr>
            <w:r w:rsidRPr="00791A98">
              <w:rPr>
                <w:rFonts w:cs="Arial"/>
                <w:color w:val="000000"/>
                <w:sz w:val="16"/>
                <w:szCs w:val="16"/>
                <w:highlight w:val="yellow"/>
              </w:rPr>
              <w:t xml:space="preserve">Rua Amador Bueno, 333 – Sala 1301 e 1303 – 13º andar – </w:t>
            </w:r>
            <w:proofErr w:type="spellStart"/>
            <w:r w:rsidRPr="00791A98">
              <w:rPr>
                <w:rFonts w:cs="Arial"/>
                <w:color w:val="000000"/>
                <w:sz w:val="16"/>
                <w:szCs w:val="16"/>
                <w:highlight w:val="yellow"/>
              </w:rPr>
              <w:t>Bolco</w:t>
            </w:r>
            <w:proofErr w:type="spellEnd"/>
            <w:r w:rsidRPr="00791A98">
              <w:rPr>
                <w:rFonts w:cs="Arial"/>
                <w:color w:val="000000"/>
                <w:sz w:val="16"/>
                <w:szCs w:val="16"/>
                <w:highlight w:val="yellow"/>
              </w:rPr>
              <w:t xml:space="preserve"> B – Paquetá </w:t>
            </w:r>
            <w:r w:rsidRPr="0079426A">
              <w:rPr>
                <w:rFonts w:cs="Arial"/>
                <w:b/>
                <w:color w:val="000000"/>
                <w:sz w:val="16"/>
                <w:szCs w:val="16"/>
                <w:highlight w:val="yellow"/>
              </w:rPr>
              <w:t>(endereço novo)</w:t>
            </w:r>
          </w:p>
        </w:tc>
        <w:tc>
          <w:tcPr>
            <w:tcW w:w="1269" w:type="dxa"/>
            <w:tcBorders>
              <w:top w:val="nil"/>
              <w:left w:val="nil"/>
              <w:bottom w:val="single" w:sz="4" w:space="0" w:color="auto"/>
              <w:right w:val="single" w:sz="4" w:space="0" w:color="auto"/>
            </w:tcBorders>
            <w:shd w:val="clear" w:color="auto" w:fill="auto"/>
            <w:vAlign w:val="center"/>
            <w:hideMark/>
          </w:tcPr>
          <w:p w14:paraId="72F90189" w14:textId="77777777" w:rsidR="00984AB7" w:rsidRPr="00F8342C" w:rsidRDefault="00984AB7" w:rsidP="00BC64ED">
            <w:pPr>
              <w:jc w:val="center"/>
              <w:rPr>
                <w:rFonts w:cs="Arial"/>
                <w:color w:val="000000"/>
                <w:sz w:val="16"/>
                <w:szCs w:val="16"/>
              </w:rPr>
            </w:pPr>
            <w:r w:rsidRPr="00F8342C">
              <w:rPr>
                <w:rFonts w:cs="Arial"/>
                <w:color w:val="000000"/>
                <w:sz w:val="16"/>
                <w:szCs w:val="16"/>
              </w:rPr>
              <w:lastRenderedPageBreak/>
              <w:t xml:space="preserve">Santos </w:t>
            </w:r>
            <w:r>
              <w:rPr>
                <w:rFonts w:cs="Arial"/>
                <w:color w:val="000000"/>
                <w:sz w:val="16"/>
                <w:szCs w:val="16"/>
              </w:rPr>
              <w:t>–</w:t>
            </w:r>
            <w:r w:rsidRPr="00F8342C">
              <w:rPr>
                <w:rFonts w:cs="Arial"/>
                <w:color w:val="000000"/>
                <w:sz w:val="16"/>
                <w:szCs w:val="16"/>
              </w:rPr>
              <w:t xml:space="preserve"> SP</w:t>
            </w:r>
          </w:p>
        </w:tc>
        <w:tc>
          <w:tcPr>
            <w:tcW w:w="864" w:type="dxa"/>
            <w:tcBorders>
              <w:top w:val="nil"/>
              <w:left w:val="nil"/>
              <w:bottom w:val="single" w:sz="4" w:space="0" w:color="auto"/>
              <w:right w:val="single" w:sz="4" w:space="0" w:color="auto"/>
            </w:tcBorders>
            <w:shd w:val="clear" w:color="auto" w:fill="auto"/>
            <w:vAlign w:val="center"/>
            <w:hideMark/>
          </w:tcPr>
          <w:p w14:paraId="55BCD65C" w14:textId="77777777" w:rsidR="00984AB7" w:rsidRPr="00791A98" w:rsidRDefault="00984AB7" w:rsidP="00BC64ED">
            <w:pPr>
              <w:jc w:val="center"/>
              <w:rPr>
                <w:rFonts w:cs="Arial"/>
                <w:color w:val="000000"/>
                <w:sz w:val="16"/>
                <w:szCs w:val="16"/>
                <w:highlight w:val="yellow"/>
              </w:rPr>
            </w:pPr>
            <w:r w:rsidRPr="00791A98">
              <w:rPr>
                <w:rFonts w:cs="Arial"/>
                <w:color w:val="000000"/>
                <w:sz w:val="16"/>
                <w:szCs w:val="16"/>
                <w:highlight w:val="yellow"/>
              </w:rPr>
              <w:t>11013-902</w:t>
            </w:r>
          </w:p>
          <w:p w14:paraId="48786F59" w14:textId="77777777" w:rsidR="00984AB7" w:rsidRPr="00791A98" w:rsidRDefault="00984AB7" w:rsidP="00BC64ED">
            <w:pPr>
              <w:jc w:val="center"/>
              <w:rPr>
                <w:rFonts w:cs="Arial"/>
                <w:color w:val="000000"/>
                <w:sz w:val="16"/>
                <w:szCs w:val="16"/>
                <w:highlight w:val="yellow"/>
              </w:rPr>
            </w:pPr>
            <w:r>
              <w:rPr>
                <w:rFonts w:cs="Arial"/>
                <w:color w:val="000000"/>
                <w:sz w:val="16"/>
                <w:szCs w:val="16"/>
                <w:highlight w:val="yellow"/>
              </w:rPr>
              <w:t>o</w:t>
            </w:r>
            <w:r w:rsidRPr="00791A98">
              <w:rPr>
                <w:rFonts w:cs="Arial"/>
                <w:color w:val="000000"/>
                <w:sz w:val="16"/>
                <w:szCs w:val="16"/>
                <w:highlight w:val="yellow"/>
              </w:rPr>
              <w:t>u</w:t>
            </w:r>
          </w:p>
          <w:p w14:paraId="4F5480B3" w14:textId="77777777" w:rsidR="00984AB7" w:rsidRPr="00F8342C" w:rsidRDefault="00984AB7" w:rsidP="00BC64ED">
            <w:pPr>
              <w:jc w:val="center"/>
              <w:rPr>
                <w:rFonts w:cs="Arial"/>
                <w:color w:val="000000"/>
                <w:sz w:val="16"/>
                <w:szCs w:val="16"/>
              </w:rPr>
            </w:pPr>
            <w:r w:rsidRPr="00791A98">
              <w:rPr>
                <w:rFonts w:cs="Arial"/>
                <w:color w:val="000000"/>
                <w:sz w:val="16"/>
                <w:szCs w:val="16"/>
                <w:highlight w:val="yellow"/>
              </w:rPr>
              <w:t>11013-</w:t>
            </w:r>
            <w:r w:rsidRPr="00791A98">
              <w:rPr>
                <w:rFonts w:cs="Arial"/>
                <w:color w:val="000000"/>
                <w:sz w:val="16"/>
                <w:szCs w:val="16"/>
                <w:highlight w:val="yellow"/>
              </w:rPr>
              <w:lastRenderedPageBreak/>
              <w:t>153</w:t>
            </w:r>
          </w:p>
        </w:tc>
        <w:tc>
          <w:tcPr>
            <w:tcW w:w="1030" w:type="dxa"/>
            <w:tcBorders>
              <w:top w:val="nil"/>
              <w:left w:val="nil"/>
              <w:bottom w:val="single" w:sz="4" w:space="0" w:color="auto"/>
              <w:right w:val="single" w:sz="4" w:space="0" w:color="auto"/>
            </w:tcBorders>
            <w:shd w:val="clear" w:color="auto" w:fill="auto"/>
            <w:vAlign w:val="center"/>
            <w:hideMark/>
          </w:tcPr>
          <w:p w14:paraId="77DA24EC" w14:textId="77777777" w:rsidR="00984AB7" w:rsidRPr="00F8342C" w:rsidRDefault="00984AB7" w:rsidP="00BC64ED">
            <w:pPr>
              <w:jc w:val="center"/>
              <w:rPr>
                <w:rFonts w:cs="Arial"/>
                <w:color w:val="000000"/>
                <w:sz w:val="16"/>
                <w:szCs w:val="16"/>
              </w:rPr>
            </w:pPr>
            <w:r w:rsidRPr="00F8342C">
              <w:rPr>
                <w:rFonts w:cs="Arial"/>
                <w:color w:val="000000"/>
                <w:sz w:val="16"/>
                <w:szCs w:val="16"/>
              </w:rPr>
              <w:lastRenderedPageBreak/>
              <w:t>VPN MPLS</w:t>
            </w:r>
          </w:p>
        </w:tc>
        <w:tc>
          <w:tcPr>
            <w:tcW w:w="1093" w:type="dxa"/>
            <w:tcBorders>
              <w:top w:val="nil"/>
              <w:left w:val="nil"/>
              <w:bottom w:val="single" w:sz="4" w:space="0" w:color="auto"/>
              <w:right w:val="single" w:sz="4" w:space="0" w:color="auto"/>
            </w:tcBorders>
            <w:shd w:val="clear" w:color="auto" w:fill="auto"/>
            <w:vAlign w:val="center"/>
            <w:hideMark/>
          </w:tcPr>
          <w:p w14:paraId="06C76008" w14:textId="77777777" w:rsidR="00984AB7" w:rsidRPr="00F8342C" w:rsidRDefault="00984AB7" w:rsidP="00BC64ED">
            <w:pPr>
              <w:jc w:val="center"/>
              <w:rPr>
                <w:rFonts w:cs="Arial"/>
                <w:color w:val="000000"/>
                <w:sz w:val="16"/>
                <w:szCs w:val="16"/>
              </w:rPr>
            </w:pPr>
            <w:r w:rsidRPr="00F8342C">
              <w:rPr>
                <w:rFonts w:cs="Arial"/>
                <w:color w:val="000000"/>
                <w:sz w:val="16"/>
                <w:szCs w:val="16"/>
              </w:rPr>
              <w:t>6Mbps</w:t>
            </w:r>
          </w:p>
        </w:tc>
        <w:tc>
          <w:tcPr>
            <w:tcW w:w="926" w:type="dxa"/>
            <w:tcBorders>
              <w:top w:val="nil"/>
              <w:left w:val="nil"/>
              <w:bottom w:val="single" w:sz="4" w:space="0" w:color="auto"/>
              <w:right w:val="single" w:sz="4" w:space="0" w:color="auto"/>
            </w:tcBorders>
          </w:tcPr>
          <w:p w14:paraId="48009341" w14:textId="76F9BB1D" w:rsidR="00984AB7" w:rsidRPr="00F8342C" w:rsidRDefault="00984AB7" w:rsidP="00BC64ED">
            <w:pPr>
              <w:jc w:val="center"/>
              <w:rPr>
                <w:rFonts w:cs="Arial"/>
                <w:color w:val="000000"/>
                <w:sz w:val="16"/>
                <w:szCs w:val="16"/>
              </w:rPr>
            </w:pPr>
            <w:r>
              <w:rPr>
                <w:rFonts w:cs="Arial"/>
                <w:color w:val="000000"/>
                <w:sz w:val="16"/>
                <w:szCs w:val="16"/>
              </w:rPr>
              <w:t>R$ 1.864,08</w:t>
            </w:r>
          </w:p>
        </w:tc>
      </w:tr>
      <w:tr w:rsidR="00984AB7" w:rsidRPr="00F8342C" w14:paraId="765568F4" w14:textId="591E0173" w:rsidTr="00984AB7">
        <w:trPr>
          <w:trHeight w:val="293"/>
        </w:trPr>
        <w:tc>
          <w:tcPr>
            <w:tcW w:w="842" w:type="dxa"/>
            <w:vMerge/>
            <w:tcBorders>
              <w:left w:val="single" w:sz="4" w:space="0" w:color="auto"/>
              <w:right w:val="single" w:sz="4" w:space="0" w:color="auto"/>
            </w:tcBorders>
          </w:tcPr>
          <w:p w14:paraId="25DE5672"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5DA714D3" w14:textId="77777777" w:rsidR="00984AB7" w:rsidRPr="00F8342C" w:rsidRDefault="00984AB7" w:rsidP="00BC64ED">
            <w:pPr>
              <w:jc w:val="center"/>
              <w:rPr>
                <w:rFonts w:cs="Arial"/>
                <w:color w:val="000000"/>
                <w:sz w:val="16"/>
                <w:szCs w:val="16"/>
              </w:rPr>
            </w:pPr>
            <w:r>
              <w:rPr>
                <w:rFonts w:cs="Arial"/>
                <w:color w:val="000000"/>
                <w:sz w:val="16"/>
                <w:szCs w:val="16"/>
              </w:rPr>
              <w:t>16</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6DD6D271" w14:textId="77777777" w:rsidR="00984AB7" w:rsidRPr="00F8342C" w:rsidRDefault="00984AB7" w:rsidP="00BC64ED">
            <w:pPr>
              <w:jc w:val="center"/>
              <w:rPr>
                <w:rFonts w:cs="Arial"/>
                <w:color w:val="000000"/>
                <w:sz w:val="16"/>
                <w:szCs w:val="16"/>
              </w:rPr>
            </w:pPr>
            <w:r w:rsidRPr="00F8342C">
              <w:rPr>
                <w:rFonts w:cs="Arial"/>
                <w:color w:val="000000"/>
                <w:sz w:val="16"/>
                <w:szCs w:val="16"/>
              </w:rPr>
              <w:t>Es10 - Araçatuba</w:t>
            </w:r>
          </w:p>
        </w:tc>
        <w:tc>
          <w:tcPr>
            <w:tcW w:w="1913" w:type="dxa"/>
            <w:tcBorders>
              <w:top w:val="nil"/>
              <w:left w:val="nil"/>
              <w:bottom w:val="single" w:sz="4" w:space="0" w:color="auto"/>
              <w:right w:val="single" w:sz="4" w:space="0" w:color="auto"/>
            </w:tcBorders>
            <w:shd w:val="clear" w:color="auto" w:fill="auto"/>
            <w:vAlign w:val="center"/>
            <w:hideMark/>
          </w:tcPr>
          <w:p w14:paraId="6554398D" w14:textId="77777777" w:rsidR="00984AB7" w:rsidRPr="00F8342C" w:rsidRDefault="00984AB7" w:rsidP="00BC64ED">
            <w:pPr>
              <w:jc w:val="center"/>
              <w:rPr>
                <w:rFonts w:cs="Arial"/>
                <w:color w:val="000000"/>
                <w:sz w:val="16"/>
                <w:szCs w:val="16"/>
              </w:rPr>
            </w:pPr>
            <w:r w:rsidRPr="00F8342C">
              <w:rPr>
                <w:rFonts w:cs="Arial"/>
                <w:color w:val="000000"/>
                <w:sz w:val="16"/>
                <w:szCs w:val="16"/>
              </w:rPr>
              <w:t xml:space="preserve">R. Osvaldo Cruz, 1, 2° andar, </w:t>
            </w:r>
            <w:proofErr w:type="spellStart"/>
            <w:r w:rsidRPr="00F8342C">
              <w:rPr>
                <w:rFonts w:cs="Arial"/>
                <w:color w:val="000000"/>
                <w:sz w:val="16"/>
                <w:szCs w:val="16"/>
              </w:rPr>
              <w:t>cj</w:t>
            </w:r>
            <w:proofErr w:type="spellEnd"/>
            <w:r w:rsidRPr="00F8342C">
              <w:rPr>
                <w:rFonts w:cs="Arial"/>
                <w:color w:val="000000"/>
                <w:sz w:val="16"/>
                <w:szCs w:val="16"/>
              </w:rPr>
              <w:t>. 21/22 – Centro</w:t>
            </w:r>
          </w:p>
        </w:tc>
        <w:tc>
          <w:tcPr>
            <w:tcW w:w="1269" w:type="dxa"/>
            <w:tcBorders>
              <w:top w:val="nil"/>
              <w:left w:val="nil"/>
              <w:bottom w:val="single" w:sz="4" w:space="0" w:color="auto"/>
              <w:right w:val="single" w:sz="4" w:space="0" w:color="auto"/>
            </w:tcBorders>
            <w:shd w:val="clear" w:color="auto" w:fill="auto"/>
            <w:vAlign w:val="center"/>
            <w:hideMark/>
          </w:tcPr>
          <w:p w14:paraId="6B30C3D7" w14:textId="77777777" w:rsidR="00984AB7" w:rsidRPr="00F8342C" w:rsidRDefault="00984AB7" w:rsidP="00BC64ED">
            <w:pPr>
              <w:jc w:val="center"/>
              <w:rPr>
                <w:rFonts w:cs="Arial"/>
                <w:color w:val="000000"/>
                <w:sz w:val="16"/>
                <w:szCs w:val="16"/>
              </w:rPr>
            </w:pPr>
            <w:r w:rsidRPr="00F8342C">
              <w:rPr>
                <w:rFonts w:cs="Arial"/>
                <w:color w:val="000000"/>
                <w:sz w:val="16"/>
                <w:szCs w:val="16"/>
              </w:rPr>
              <w:t>Araçatuba - SP</w:t>
            </w:r>
          </w:p>
        </w:tc>
        <w:tc>
          <w:tcPr>
            <w:tcW w:w="864" w:type="dxa"/>
            <w:tcBorders>
              <w:top w:val="nil"/>
              <w:left w:val="nil"/>
              <w:bottom w:val="single" w:sz="4" w:space="0" w:color="auto"/>
              <w:right w:val="single" w:sz="4" w:space="0" w:color="auto"/>
            </w:tcBorders>
            <w:shd w:val="clear" w:color="auto" w:fill="auto"/>
            <w:vAlign w:val="center"/>
            <w:hideMark/>
          </w:tcPr>
          <w:p w14:paraId="48D60558" w14:textId="77777777" w:rsidR="00984AB7" w:rsidRPr="00F8342C" w:rsidRDefault="00984AB7" w:rsidP="00BC64ED">
            <w:pPr>
              <w:jc w:val="center"/>
              <w:rPr>
                <w:rFonts w:cs="Arial"/>
                <w:color w:val="000000"/>
                <w:sz w:val="16"/>
                <w:szCs w:val="16"/>
              </w:rPr>
            </w:pPr>
            <w:r w:rsidRPr="00F8342C">
              <w:rPr>
                <w:rFonts w:cs="Arial"/>
                <w:color w:val="000000"/>
                <w:sz w:val="16"/>
                <w:szCs w:val="16"/>
              </w:rPr>
              <w:t>16010-040</w:t>
            </w:r>
          </w:p>
        </w:tc>
        <w:tc>
          <w:tcPr>
            <w:tcW w:w="1030" w:type="dxa"/>
            <w:tcBorders>
              <w:top w:val="nil"/>
              <w:left w:val="nil"/>
              <w:bottom w:val="single" w:sz="4" w:space="0" w:color="auto"/>
              <w:right w:val="single" w:sz="4" w:space="0" w:color="auto"/>
            </w:tcBorders>
            <w:shd w:val="clear" w:color="auto" w:fill="auto"/>
            <w:vAlign w:val="center"/>
            <w:hideMark/>
          </w:tcPr>
          <w:p w14:paraId="5597CCB8"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w:t>
            </w:r>
          </w:p>
        </w:tc>
        <w:tc>
          <w:tcPr>
            <w:tcW w:w="1093" w:type="dxa"/>
            <w:tcBorders>
              <w:top w:val="nil"/>
              <w:left w:val="nil"/>
              <w:bottom w:val="single" w:sz="4" w:space="0" w:color="auto"/>
              <w:right w:val="single" w:sz="4" w:space="0" w:color="auto"/>
            </w:tcBorders>
            <w:shd w:val="clear" w:color="auto" w:fill="auto"/>
            <w:vAlign w:val="center"/>
            <w:hideMark/>
          </w:tcPr>
          <w:p w14:paraId="3B95A12F" w14:textId="77777777" w:rsidR="00984AB7" w:rsidRPr="00F8342C" w:rsidRDefault="00984AB7" w:rsidP="00BC64ED">
            <w:pPr>
              <w:jc w:val="center"/>
              <w:rPr>
                <w:rFonts w:cs="Arial"/>
                <w:color w:val="000000"/>
                <w:sz w:val="16"/>
                <w:szCs w:val="16"/>
              </w:rPr>
            </w:pPr>
            <w:r w:rsidRPr="00F8342C">
              <w:rPr>
                <w:rFonts w:cs="Arial"/>
                <w:color w:val="000000"/>
                <w:sz w:val="16"/>
                <w:szCs w:val="16"/>
              </w:rPr>
              <w:t>6Mbps</w:t>
            </w:r>
          </w:p>
        </w:tc>
        <w:tc>
          <w:tcPr>
            <w:tcW w:w="926" w:type="dxa"/>
            <w:tcBorders>
              <w:top w:val="nil"/>
              <w:left w:val="nil"/>
              <w:bottom w:val="single" w:sz="4" w:space="0" w:color="auto"/>
              <w:right w:val="single" w:sz="4" w:space="0" w:color="auto"/>
            </w:tcBorders>
          </w:tcPr>
          <w:p w14:paraId="6F2A74A3" w14:textId="1FD4333B" w:rsidR="00984AB7" w:rsidRPr="00F8342C" w:rsidRDefault="00984AB7" w:rsidP="00BC64ED">
            <w:pPr>
              <w:jc w:val="center"/>
              <w:rPr>
                <w:rFonts w:cs="Arial"/>
                <w:color w:val="000000"/>
                <w:sz w:val="16"/>
                <w:szCs w:val="16"/>
              </w:rPr>
            </w:pPr>
            <w:r>
              <w:rPr>
                <w:rFonts w:cs="Arial"/>
                <w:color w:val="000000"/>
                <w:sz w:val="16"/>
                <w:szCs w:val="16"/>
              </w:rPr>
              <w:t xml:space="preserve">R$ </w:t>
            </w:r>
            <w:r w:rsidR="00063058">
              <w:rPr>
                <w:rFonts w:cs="Arial"/>
                <w:color w:val="000000"/>
                <w:sz w:val="16"/>
                <w:szCs w:val="16"/>
              </w:rPr>
              <w:t>1.864,08</w:t>
            </w:r>
          </w:p>
        </w:tc>
      </w:tr>
      <w:tr w:rsidR="00984AB7" w:rsidRPr="00F8342C" w14:paraId="113528A0" w14:textId="4AC98594" w:rsidTr="00984AB7">
        <w:trPr>
          <w:trHeight w:val="293"/>
        </w:trPr>
        <w:tc>
          <w:tcPr>
            <w:tcW w:w="842" w:type="dxa"/>
            <w:vMerge/>
            <w:tcBorders>
              <w:left w:val="single" w:sz="4" w:space="0" w:color="auto"/>
              <w:right w:val="single" w:sz="4" w:space="0" w:color="auto"/>
            </w:tcBorders>
          </w:tcPr>
          <w:p w14:paraId="45A85386"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65991152" w14:textId="77777777" w:rsidR="00984AB7" w:rsidRPr="00F8342C" w:rsidRDefault="00984AB7" w:rsidP="00BC64ED">
            <w:pPr>
              <w:jc w:val="center"/>
              <w:rPr>
                <w:rFonts w:cs="Arial"/>
                <w:color w:val="000000"/>
                <w:sz w:val="16"/>
                <w:szCs w:val="16"/>
              </w:rPr>
            </w:pPr>
            <w:r>
              <w:rPr>
                <w:rFonts w:cs="Arial"/>
                <w:color w:val="000000"/>
                <w:sz w:val="16"/>
                <w:szCs w:val="16"/>
              </w:rPr>
              <w:t>17</w:t>
            </w:r>
          </w:p>
        </w:tc>
        <w:tc>
          <w:tcPr>
            <w:tcW w:w="1313" w:type="dxa"/>
            <w:tcBorders>
              <w:top w:val="nil"/>
              <w:left w:val="single" w:sz="4" w:space="0" w:color="auto"/>
              <w:bottom w:val="single" w:sz="4" w:space="0" w:color="auto"/>
              <w:right w:val="single" w:sz="4" w:space="0" w:color="auto"/>
            </w:tcBorders>
            <w:shd w:val="clear" w:color="auto" w:fill="auto"/>
            <w:vAlign w:val="center"/>
            <w:hideMark/>
          </w:tcPr>
          <w:p w14:paraId="3C3A683B" w14:textId="77777777" w:rsidR="00984AB7" w:rsidRPr="00F8342C" w:rsidRDefault="00984AB7" w:rsidP="00BC64ED">
            <w:pPr>
              <w:jc w:val="center"/>
              <w:rPr>
                <w:rFonts w:cs="Arial"/>
                <w:color w:val="000000"/>
                <w:sz w:val="16"/>
                <w:szCs w:val="16"/>
              </w:rPr>
            </w:pPr>
            <w:r w:rsidRPr="00F8342C">
              <w:rPr>
                <w:rFonts w:cs="Arial"/>
                <w:color w:val="000000"/>
                <w:sz w:val="16"/>
                <w:szCs w:val="16"/>
              </w:rPr>
              <w:t>Es11 - Rio Claro</w:t>
            </w:r>
          </w:p>
        </w:tc>
        <w:tc>
          <w:tcPr>
            <w:tcW w:w="1913" w:type="dxa"/>
            <w:tcBorders>
              <w:top w:val="nil"/>
              <w:left w:val="nil"/>
              <w:bottom w:val="single" w:sz="4" w:space="0" w:color="auto"/>
              <w:right w:val="single" w:sz="4" w:space="0" w:color="auto"/>
            </w:tcBorders>
            <w:shd w:val="clear" w:color="auto" w:fill="auto"/>
            <w:vAlign w:val="center"/>
            <w:hideMark/>
          </w:tcPr>
          <w:p w14:paraId="27BD796D" w14:textId="77777777" w:rsidR="00984AB7" w:rsidRPr="00F8342C" w:rsidRDefault="00984AB7" w:rsidP="00BC64ED">
            <w:pPr>
              <w:jc w:val="center"/>
              <w:rPr>
                <w:rFonts w:cs="Arial"/>
                <w:color w:val="000000"/>
                <w:sz w:val="16"/>
                <w:szCs w:val="16"/>
              </w:rPr>
            </w:pPr>
            <w:r w:rsidRPr="00F8342C">
              <w:rPr>
                <w:rFonts w:cs="Arial"/>
                <w:color w:val="000000"/>
                <w:sz w:val="16"/>
                <w:szCs w:val="16"/>
              </w:rPr>
              <w:t>R. 06, 1460, 4° andar, Sala 41 – Centro</w:t>
            </w:r>
          </w:p>
        </w:tc>
        <w:tc>
          <w:tcPr>
            <w:tcW w:w="1269" w:type="dxa"/>
            <w:tcBorders>
              <w:top w:val="nil"/>
              <w:left w:val="nil"/>
              <w:bottom w:val="single" w:sz="4" w:space="0" w:color="auto"/>
              <w:right w:val="single" w:sz="4" w:space="0" w:color="auto"/>
            </w:tcBorders>
            <w:shd w:val="clear" w:color="auto" w:fill="auto"/>
            <w:vAlign w:val="center"/>
            <w:hideMark/>
          </w:tcPr>
          <w:p w14:paraId="2AE803D8" w14:textId="77777777" w:rsidR="00984AB7" w:rsidRPr="00F8342C" w:rsidRDefault="00984AB7" w:rsidP="00BC64ED">
            <w:pPr>
              <w:jc w:val="center"/>
              <w:rPr>
                <w:rFonts w:cs="Arial"/>
                <w:color w:val="000000"/>
                <w:sz w:val="16"/>
                <w:szCs w:val="16"/>
              </w:rPr>
            </w:pPr>
            <w:r w:rsidRPr="00F8342C">
              <w:rPr>
                <w:rFonts w:cs="Arial"/>
                <w:color w:val="000000"/>
                <w:sz w:val="16"/>
                <w:szCs w:val="16"/>
              </w:rPr>
              <w:t>Rio Claro - SP</w:t>
            </w:r>
          </w:p>
        </w:tc>
        <w:tc>
          <w:tcPr>
            <w:tcW w:w="864" w:type="dxa"/>
            <w:tcBorders>
              <w:top w:val="nil"/>
              <w:left w:val="nil"/>
              <w:bottom w:val="single" w:sz="4" w:space="0" w:color="auto"/>
              <w:right w:val="single" w:sz="4" w:space="0" w:color="auto"/>
            </w:tcBorders>
            <w:shd w:val="clear" w:color="auto" w:fill="auto"/>
            <w:vAlign w:val="center"/>
            <w:hideMark/>
          </w:tcPr>
          <w:p w14:paraId="21E8469E" w14:textId="77777777" w:rsidR="00984AB7" w:rsidRPr="00F8342C" w:rsidRDefault="00984AB7" w:rsidP="00BC64ED">
            <w:pPr>
              <w:jc w:val="center"/>
              <w:rPr>
                <w:rFonts w:cs="Arial"/>
                <w:color w:val="000000"/>
                <w:sz w:val="16"/>
                <w:szCs w:val="16"/>
              </w:rPr>
            </w:pPr>
            <w:r w:rsidRPr="00F8342C">
              <w:rPr>
                <w:rFonts w:cs="Arial"/>
                <w:color w:val="000000"/>
                <w:sz w:val="16"/>
                <w:szCs w:val="16"/>
              </w:rPr>
              <w:t>13500-190</w:t>
            </w:r>
          </w:p>
        </w:tc>
        <w:tc>
          <w:tcPr>
            <w:tcW w:w="1030" w:type="dxa"/>
            <w:tcBorders>
              <w:top w:val="nil"/>
              <w:left w:val="nil"/>
              <w:bottom w:val="single" w:sz="4" w:space="0" w:color="auto"/>
              <w:right w:val="single" w:sz="4" w:space="0" w:color="auto"/>
            </w:tcBorders>
            <w:shd w:val="clear" w:color="auto" w:fill="auto"/>
            <w:vAlign w:val="center"/>
            <w:hideMark/>
          </w:tcPr>
          <w:p w14:paraId="66E9EA5F"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w:t>
            </w:r>
          </w:p>
        </w:tc>
        <w:tc>
          <w:tcPr>
            <w:tcW w:w="1093" w:type="dxa"/>
            <w:tcBorders>
              <w:top w:val="nil"/>
              <w:left w:val="nil"/>
              <w:bottom w:val="single" w:sz="4" w:space="0" w:color="auto"/>
              <w:right w:val="single" w:sz="4" w:space="0" w:color="auto"/>
            </w:tcBorders>
            <w:shd w:val="clear" w:color="auto" w:fill="auto"/>
            <w:vAlign w:val="center"/>
            <w:hideMark/>
          </w:tcPr>
          <w:p w14:paraId="36D12996" w14:textId="77777777" w:rsidR="00984AB7" w:rsidRPr="00F8342C" w:rsidRDefault="00984AB7" w:rsidP="00BC64ED">
            <w:pPr>
              <w:jc w:val="center"/>
              <w:rPr>
                <w:rFonts w:cs="Arial"/>
                <w:color w:val="000000"/>
                <w:sz w:val="16"/>
                <w:szCs w:val="16"/>
              </w:rPr>
            </w:pPr>
            <w:r w:rsidRPr="00F8342C">
              <w:rPr>
                <w:rFonts w:cs="Arial"/>
                <w:color w:val="000000"/>
                <w:sz w:val="16"/>
                <w:szCs w:val="16"/>
              </w:rPr>
              <w:t>6Mbps</w:t>
            </w:r>
          </w:p>
        </w:tc>
        <w:tc>
          <w:tcPr>
            <w:tcW w:w="926" w:type="dxa"/>
            <w:tcBorders>
              <w:top w:val="nil"/>
              <w:left w:val="nil"/>
              <w:bottom w:val="single" w:sz="4" w:space="0" w:color="auto"/>
              <w:right w:val="single" w:sz="4" w:space="0" w:color="auto"/>
            </w:tcBorders>
          </w:tcPr>
          <w:p w14:paraId="30165C0D" w14:textId="4FFEE89B" w:rsidR="00984AB7" w:rsidRPr="00F8342C" w:rsidRDefault="00063058" w:rsidP="00BC64ED">
            <w:pPr>
              <w:jc w:val="center"/>
              <w:rPr>
                <w:rFonts w:cs="Arial"/>
                <w:color w:val="000000"/>
                <w:sz w:val="16"/>
                <w:szCs w:val="16"/>
              </w:rPr>
            </w:pPr>
            <w:r>
              <w:rPr>
                <w:rFonts w:cs="Arial"/>
                <w:color w:val="000000"/>
                <w:sz w:val="16"/>
                <w:szCs w:val="16"/>
              </w:rPr>
              <w:t>R$ 1.864,08</w:t>
            </w:r>
          </w:p>
        </w:tc>
      </w:tr>
      <w:tr w:rsidR="00984AB7" w:rsidRPr="00F8342C" w14:paraId="5615AD2A" w14:textId="64D63E08" w:rsidTr="00984AB7">
        <w:trPr>
          <w:trHeight w:val="293"/>
        </w:trPr>
        <w:tc>
          <w:tcPr>
            <w:tcW w:w="842" w:type="dxa"/>
            <w:vMerge/>
            <w:tcBorders>
              <w:left w:val="single" w:sz="4" w:space="0" w:color="auto"/>
              <w:bottom w:val="single" w:sz="4" w:space="0" w:color="auto"/>
              <w:right w:val="single" w:sz="4" w:space="0" w:color="auto"/>
            </w:tcBorders>
          </w:tcPr>
          <w:p w14:paraId="3F644064" w14:textId="77777777" w:rsidR="00984AB7" w:rsidRDefault="00984AB7" w:rsidP="00BC64ED">
            <w:pPr>
              <w:jc w:val="center"/>
              <w:rPr>
                <w:rFonts w:cs="Arial"/>
                <w:color w:val="000000"/>
                <w:sz w:val="16"/>
                <w:szCs w:val="16"/>
              </w:rPr>
            </w:pPr>
          </w:p>
        </w:tc>
        <w:tc>
          <w:tcPr>
            <w:tcW w:w="469" w:type="dxa"/>
            <w:tcBorders>
              <w:top w:val="nil"/>
              <w:left w:val="single" w:sz="4" w:space="0" w:color="auto"/>
              <w:bottom w:val="single" w:sz="4" w:space="0" w:color="auto"/>
              <w:right w:val="single" w:sz="4" w:space="0" w:color="auto"/>
            </w:tcBorders>
            <w:vAlign w:val="center"/>
          </w:tcPr>
          <w:p w14:paraId="04071400" w14:textId="77777777" w:rsidR="00984AB7" w:rsidRPr="00F8342C" w:rsidRDefault="00984AB7" w:rsidP="00BC64ED">
            <w:pPr>
              <w:jc w:val="center"/>
              <w:rPr>
                <w:rFonts w:cs="Arial"/>
                <w:color w:val="000000"/>
                <w:sz w:val="16"/>
                <w:szCs w:val="16"/>
              </w:rPr>
            </w:pPr>
            <w:r>
              <w:rPr>
                <w:rFonts w:cs="Arial"/>
                <w:color w:val="000000"/>
                <w:sz w:val="16"/>
                <w:szCs w:val="16"/>
              </w:rPr>
              <w:t>18</w:t>
            </w:r>
          </w:p>
        </w:tc>
        <w:tc>
          <w:tcPr>
            <w:tcW w:w="1313" w:type="dxa"/>
            <w:tcBorders>
              <w:top w:val="nil"/>
              <w:left w:val="single" w:sz="4" w:space="0" w:color="auto"/>
              <w:bottom w:val="single" w:sz="4" w:space="0" w:color="auto"/>
              <w:right w:val="single" w:sz="4" w:space="0" w:color="auto"/>
            </w:tcBorders>
            <w:shd w:val="clear" w:color="auto" w:fill="auto"/>
            <w:vAlign w:val="center"/>
          </w:tcPr>
          <w:p w14:paraId="1E96E50C" w14:textId="77777777" w:rsidR="00984AB7" w:rsidRPr="00F8342C" w:rsidRDefault="00984AB7" w:rsidP="00BC64ED">
            <w:pPr>
              <w:jc w:val="center"/>
              <w:rPr>
                <w:rFonts w:cs="Arial"/>
                <w:color w:val="000000"/>
                <w:sz w:val="16"/>
                <w:szCs w:val="16"/>
              </w:rPr>
            </w:pPr>
            <w:r w:rsidRPr="00F8342C">
              <w:rPr>
                <w:rFonts w:cs="Arial"/>
                <w:color w:val="000000"/>
                <w:sz w:val="16"/>
                <w:szCs w:val="16"/>
              </w:rPr>
              <w:t>Es12 - Marília</w:t>
            </w:r>
          </w:p>
        </w:tc>
        <w:tc>
          <w:tcPr>
            <w:tcW w:w="1913" w:type="dxa"/>
            <w:tcBorders>
              <w:top w:val="nil"/>
              <w:left w:val="nil"/>
              <w:bottom w:val="single" w:sz="4" w:space="0" w:color="auto"/>
              <w:right w:val="single" w:sz="4" w:space="0" w:color="auto"/>
            </w:tcBorders>
            <w:shd w:val="clear" w:color="auto" w:fill="auto"/>
            <w:vAlign w:val="center"/>
          </w:tcPr>
          <w:p w14:paraId="1DDDB4CF" w14:textId="77777777" w:rsidR="00984AB7" w:rsidRPr="00F8342C" w:rsidRDefault="00984AB7" w:rsidP="00BC64ED">
            <w:pPr>
              <w:jc w:val="center"/>
              <w:rPr>
                <w:rFonts w:cs="Arial"/>
                <w:color w:val="000000"/>
                <w:sz w:val="16"/>
                <w:szCs w:val="16"/>
              </w:rPr>
            </w:pPr>
            <w:r w:rsidRPr="00F8342C">
              <w:rPr>
                <w:rFonts w:cs="Arial"/>
                <w:color w:val="000000"/>
                <w:sz w:val="16"/>
                <w:szCs w:val="16"/>
              </w:rPr>
              <w:t>Rua Bahia, 165, 10° andar, Sala 102 – Centro</w:t>
            </w:r>
          </w:p>
        </w:tc>
        <w:tc>
          <w:tcPr>
            <w:tcW w:w="1269" w:type="dxa"/>
            <w:tcBorders>
              <w:top w:val="nil"/>
              <w:left w:val="nil"/>
              <w:bottom w:val="single" w:sz="4" w:space="0" w:color="auto"/>
              <w:right w:val="single" w:sz="4" w:space="0" w:color="auto"/>
            </w:tcBorders>
            <w:shd w:val="clear" w:color="auto" w:fill="auto"/>
            <w:vAlign w:val="center"/>
          </w:tcPr>
          <w:p w14:paraId="5D6E2C8F" w14:textId="77777777" w:rsidR="00984AB7" w:rsidRPr="00F8342C" w:rsidRDefault="00984AB7" w:rsidP="00BC64ED">
            <w:pPr>
              <w:jc w:val="center"/>
              <w:rPr>
                <w:rFonts w:cs="Arial"/>
                <w:color w:val="000000"/>
                <w:sz w:val="16"/>
                <w:szCs w:val="16"/>
              </w:rPr>
            </w:pPr>
            <w:r w:rsidRPr="00F8342C">
              <w:rPr>
                <w:rFonts w:cs="Arial"/>
                <w:color w:val="000000"/>
                <w:sz w:val="16"/>
                <w:szCs w:val="16"/>
              </w:rPr>
              <w:t>Marília - SP</w:t>
            </w:r>
          </w:p>
        </w:tc>
        <w:tc>
          <w:tcPr>
            <w:tcW w:w="864" w:type="dxa"/>
            <w:tcBorders>
              <w:top w:val="nil"/>
              <w:left w:val="nil"/>
              <w:bottom w:val="single" w:sz="4" w:space="0" w:color="auto"/>
              <w:right w:val="single" w:sz="4" w:space="0" w:color="auto"/>
            </w:tcBorders>
            <w:shd w:val="clear" w:color="auto" w:fill="auto"/>
            <w:vAlign w:val="center"/>
          </w:tcPr>
          <w:p w14:paraId="66B04F1A" w14:textId="77777777" w:rsidR="00984AB7" w:rsidRPr="00F8342C" w:rsidRDefault="00984AB7" w:rsidP="00BC64ED">
            <w:pPr>
              <w:jc w:val="center"/>
              <w:rPr>
                <w:rFonts w:cs="Arial"/>
                <w:color w:val="000000"/>
                <w:sz w:val="16"/>
                <w:szCs w:val="16"/>
              </w:rPr>
            </w:pPr>
            <w:r w:rsidRPr="00F8342C">
              <w:rPr>
                <w:rFonts w:cs="Arial"/>
                <w:color w:val="000000"/>
                <w:sz w:val="16"/>
                <w:szCs w:val="16"/>
              </w:rPr>
              <w:t>17500-080</w:t>
            </w:r>
          </w:p>
        </w:tc>
        <w:tc>
          <w:tcPr>
            <w:tcW w:w="1030" w:type="dxa"/>
            <w:tcBorders>
              <w:top w:val="nil"/>
              <w:left w:val="nil"/>
              <w:bottom w:val="single" w:sz="4" w:space="0" w:color="auto"/>
              <w:right w:val="single" w:sz="4" w:space="0" w:color="auto"/>
            </w:tcBorders>
            <w:shd w:val="clear" w:color="auto" w:fill="auto"/>
            <w:vAlign w:val="center"/>
          </w:tcPr>
          <w:p w14:paraId="14D77A88" w14:textId="77777777" w:rsidR="00984AB7" w:rsidRPr="00F8342C" w:rsidRDefault="00984AB7" w:rsidP="00BC64ED">
            <w:pPr>
              <w:jc w:val="center"/>
              <w:rPr>
                <w:rFonts w:cs="Arial"/>
                <w:color w:val="000000"/>
                <w:sz w:val="16"/>
                <w:szCs w:val="16"/>
              </w:rPr>
            </w:pPr>
            <w:r w:rsidRPr="00F8342C">
              <w:rPr>
                <w:rFonts w:cs="Arial"/>
                <w:color w:val="000000"/>
                <w:sz w:val="16"/>
                <w:szCs w:val="16"/>
              </w:rPr>
              <w:t>VPN MPLS</w:t>
            </w:r>
          </w:p>
        </w:tc>
        <w:tc>
          <w:tcPr>
            <w:tcW w:w="1093" w:type="dxa"/>
            <w:tcBorders>
              <w:top w:val="nil"/>
              <w:left w:val="nil"/>
              <w:bottom w:val="single" w:sz="4" w:space="0" w:color="auto"/>
              <w:right w:val="single" w:sz="4" w:space="0" w:color="auto"/>
            </w:tcBorders>
            <w:shd w:val="clear" w:color="auto" w:fill="auto"/>
            <w:vAlign w:val="center"/>
          </w:tcPr>
          <w:p w14:paraId="29845DF8" w14:textId="77777777" w:rsidR="00984AB7" w:rsidRPr="00F8342C" w:rsidRDefault="00984AB7" w:rsidP="00BC64ED">
            <w:pPr>
              <w:jc w:val="center"/>
              <w:rPr>
                <w:rFonts w:cs="Arial"/>
                <w:color w:val="000000"/>
                <w:sz w:val="16"/>
                <w:szCs w:val="16"/>
              </w:rPr>
            </w:pPr>
            <w:r w:rsidRPr="00F8342C">
              <w:rPr>
                <w:rFonts w:cs="Arial"/>
                <w:color w:val="000000"/>
                <w:sz w:val="16"/>
                <w:szCs w:val="16"/>
              </w:rPr>
              <w:t>6Mbps</w:t>
            </w:r>
          </w:p>
        </w:tc>
        <w:tc>
          <w:tcPr>
            <w:tcW w:w="926" w:type="dxa"/>
            <w:tcBorders>
              <w:top w:val="nil"/>
              <w:left w:val="nil"/>
              <w:bottom w:val="single" w:sz="4" w:space="0" w:color="auto"/>
              <w:right w:val="single" w:sz="4" w:space="0" w:color="auto"/>
            </w:tcBorders>
          </w:tcPr>
          <w:p w14:paraId="0A16948C" w14:textId="1D5AE084" w:rsidR="00984AB7" w:rsidRPr="00F8342C" w:rsidRDefault="00063058" w:rsidP="00BC64ED">
            <w:pPr>
              <w:jc w:val="center"/>
              <w:rPr>
                <w:rFonts w:cs="Arial"/>
                <w:color w:val="000000"/>
                <w:sz w:val="16"/>
                <w:szCs w:val="16"/>
              </w:rPr>
            </w:pPr>
            <w:r>
              <w:rPr>
                <w:rFonts w:cs="Arial"/>
                <w:color w:val="000000"/>
                <w:sz w:val="16"/>
                <w:szCs w:val="16"/>
              </w:rPr>
              <w:t>R$ 1.864,08</w:t>
            </w:r>
          </w:p>
        </w:tc>
      </w:tr>
      <w:bookmarkEnd w:id="0"/>
      <w:bookmarkEnd w:id="1"/>
    </w:tbl>
    <w:p w14:paraId="74AA9A35" w14:textId="77777777" w:rsidR="006870E8" w:rsidRDefault="006870E8" w:rsidP="006870E8">
      <w:pPr>
        <w:spacing w:before="120" w:after="120" w:line="276" w:lineRule="auto"/>
        <w:ind w:left="425"/>
        <w:jc w:val="both"/>
        <w:rPr>
          <w:rFonts w:cs="Arial"/>
          <w:szCs w:val="20"/>
        </w:rPr>
      </w:pPr>
    </w:p>
    <w:p w14:paraId="1953782B" w14:textId="2865FEDE" w:rsidR="00DD3603" w:rsidRPr="008C1714" w:rsidRDefault="00DD3603" w:rsidP="00DD3603">
      <w:pPr>
        <w:numPr>
          <w:ilvl w:val="1"/>
          <w:numId w:val="1"/>
        </w:numPr>
        <w:spacing w:before="120" w:after="120" w:line="276" w:lineRule="auto"/>
        <w:jc w:val="both"/>
        <w:rPr>
          <w:rFonts w:cs="Arial"/>
          <w:i/>
          <w:color w:val="FF0000"/>
          <w:szCs w:val="20"/>
        </w:rPr>
      </w:pPr>
      <w:r w:rsidRPr="008C1714">
        <w:rPr>
          <w:rFonts w:cs="Times New Roman"/>
          <w:szCs w:val="20"/>
        </w:rPr>
        <w:t>O objeto da licitação tem a natureza de serviço comum de</w:t>
      </w:r>
      <w:r w:rsidRPr="008C1714">
        <w:rPr>
          <w:rFonts w:cs="Times New Roman"/>
          <w:i/>
          <w:szCs w:val="20"/>
        </w:rPr>
        <w:t xml:space="preserve"> </w:t>
      </w:r>
      <w:r w:rsidR="008C7303" w:rsidRPr="008C7303">
        <w:rPr>
          <w:rFonts w:cs="Times New Roman"/>
          <w:szCs w:val="20"/>
        </w:rPr>
        <w:t>natureza continuada.</w:t>
      </w:r>
    </w:p>
    <w:p w14:paraId="164E29AA" w14:textId="0FF7584C" w:rsidR="00DD3603" w:rsidRPr="008C1714" w:rsidRDefault="00DD3603" w:rsidP="00DD3603">
      <w:pPr>
        <w:numPr>
          <w:ilvl w:val="1"/>
          <w:numId w:val="1"/>
        </w:numPr>
        <w:spacing w:before="120" w:after="120" w:line="276" w:lineRule="auto"/>
        <w:jc w:val="both"/>
        <w:rPr>
          <w:rFonts w:cs="Arial"/>
          <w:szCs w:val="20"/>
        </w:rPr>
      </w:pPr>
      <w:r w:rsidRPr="008C1714">
        <w:rPr>
          <w:rFonts w:cs="Times New Roman"/>
          <w:szCs w:val="20"/>
        </w:rPr>
        <w:t>Os quantitativos e respectivos códigos d</w:t>
      </w:r>
      <w:r w:rsidR="008C1714" w:rsidRPr="008C1714">
        <w:rPr>
          <w:rFonts w:cs="Times New Roman"/>
          <w:szCs w:val="20"/>
        </w:rPr>
        <w:t>os itens são os di</w:t>
      </w:r>
      <w:r w:rsidRPr="008C1714">
        <w:rPr>
          <w:rFonts w:cs="Times New Roman"/>
          <w:szCs w:val="20"/>
        </w:rPr>
        <w:t>scriminados na tabela acima.</w:t>
      </w:r>
    </w:p>
    <w:p w14:paraId="2D7E9D65" w14:textId="3E4827EC" w:rsidR="008C1714" w:rsidRPr="008C1714" w:rsidRDefault="008C1714" w:rsidP="00DD3603">
      <w:pPr>
        <w:numPr>
          <w:ilvl w:val="1"/>
          <w:numId w:val="1"/>
        </w:numPr>
        <w:spacing w:before="120" w:after="120" w:line="276" w:lineRule="auto"/>
        <w:jc w:val="both"/>
        <w:rPr>
          <w:rFonts w:cs="Arial"/>
          <w:i/>
          <w:color w:val="FF0000"/>
          <w:szCs w:val="20"/>
        </w:rPr>
      </w:pPr>
      <w:r w:rsidRPr="008C1714">
        <w:rPr>
          <w:rFonts w:cs="Arial"/>
          <w:szCs w:val="20"/>
        </w:rPr>
        <w:t>A presente contratação a</w:t>
      </w:r>
      <w:r w:rsidR="008C7303">
        <w:rPr>
          <w:rFonts w:cs="Arial"/>
          <w:szCs w:val="20"/>
        </w:rPr>
        <w:t>dotará como regime de execução</w:t>
      </w:r>
      <w:r w:rsidRPr="008C1714">
        <w:rPr>
          <w:rFonts w:cs="Arial"/>
          <w:szCs w:val="20"/>
        </w:rPr>
        <w:t xml:space="preserve"> </w:t>
      </w:r>
      <w:r w:rsidR="008C7303">
        <w:rPr>
          <w:rFonts w:cs="Arial"/>
          <w:szCs w:val="20"/>
        </w:rPr>
        <w:t>o preço por item dentro de grupo</w:t>
      </w:r>
      <w:r w:rsidRPr="008C1714">
        <w:rPr>
          <w:rFonts w:cs="Arial"/>
          <w:szCs w:val="20"/>
        </w:rPr>
        <w:t>.</w:t>
      </w:r>
      <w:r w:rsidRPr="008C1714">
        <w:rPr>
          <w:rFonts w:cs="Arial"/>
          <w:i/>
          <w:szCs w:val="20"/>
        </w:rPr>
        <w:t xml:space="preserve"> </w:t>
      </w:r>
    </w:p>
    <w:p w14:paraId="0C07CC10" w14:textId="77777777" w:rsidR="008C7303" w:rsidRPr="00E52CC7" w:rsidRDefault="008C7303" w:rsidP="008C7303">
      <w:pPr>
        <w:numPr>
          <w:ilvl w:val="1"/>
          <w:numId w:val="1"/>
        </w:numPr>
        <w:spacing w:before="120" w:after="120" w:line="276" w:lineRule="auto"/>
        <w:jc w:val="both"/>
        <w:rPr>
          <w:rFonts w:cs="Arial"/>
          <w:szCs w:val="20"/>
        </w:rPr>
      </w:pPr>
      <w:r w:rsidRPr="00E52CC7">
        <w:rPr>
          <w:rFonts w:cs="Times New Roman"/>
          <w:szCs w:val="20"/>
        </w:rPr>
        <w:t>O prazo de vigência do contrato é de 12 (doze) meses, podendo ser prorrogado por interesse das partes até o limite de 60 (sessenta) meses, com base no artigo 57, II, da Lei 8.666, de 1993</w:t>
      </w:r>
      <w:r>
        <w:rPr>
          <w:rFonts w:cs="Times New Roman"/>
          <w:szCs w:val="20"/>
        </w:rPr>
        <w:t>.</w:t>
      </w:r>
    </w:p>
    <w:p w14:paraId="3A5D2D25" w14:textId="77777777" w:rsidR="001E65F6" w:rsidRPr="00610BB7" w:rsidRDefault="001E65F6" w:rsidP="000D390A">
      <w:pPr>
        <w:pStyle w:val="Nivel1"/>
        <w:rPr>
          <w:rFonts w:cs="Arial"/>
        </w:rPr>
      </w:pPr>
      <w:r w:rsidRPr="00610BB7">
        <w:rPr>
          <w:rFonts w:cs="Arial"/>
        </w:rPr>
        <w:t>JUSTIFICATIVA E OBJETIVO DA CONTRATAÇÃO</w:t>
      </w:r>
    </w:p>
    <w:p w14:paraId="2399ABB3" w14:textId="7BA8488B" w:rsidR="001E65F6" w:rsidRPr="00E7438B" w:rsidRDefault="00DD3603" w:rsidP="00DD3603">
      <w:pPr>
        <w:numPr>
          <w:ilvl w:val="1"/>
          <w:numId w:val="1"/>
        </w:numPr>
        <w:spacing w:before="120" w:after="120" w:line="276" w:lineRule="auto"/>
        <w:jc w:val="both"/>
        <w:rPr>
          <w:b/>
          <w:bCs/>
          <w:color w:val="0070C0"/>
          <w:szCs w:val="20"/>
        </w:rPr>
      </w:pPr>
      <w:r w:rsidRPr="6CFB8AAA">
        <w:rPr>
          <w:rFonts w:cs="Times New Roman"/>
          <w:szCs w:val="20"/>
        </w:rPr>
        <w:t xml:space="preserve">A Justificativa e objetivo da contratação </w:t>
      </w:r>
      <w:r w:rsidRPr="001B5FD3">
        <w:rPr>
          <w:rFonts w:cs="Times New Roman"/>
          <w:szCs w:val="20"/>
        </w:rPr>
        <w:t>encontra</w:t>
      </w:r>
      <w:r w:rsidR="00E7438B" w:rsidRPr="001B5FD3">
        <w:rPr>
          <w:rFonts w:cs="Times New Roman"/>
          <w:szCs w:val="20"/>
        </w:rPr>
        <w:t>m</w:t>
      </w:r>
      <w:r w:rsidRPr="001B5FD3">
        <w:rPr>
          <w:rFonts w:cs="Times New Roman"/>
          <w:szCs w:val="20"/>
        </w:rPr>
        <w:t>-se pormenorizad</w:t>
      </w:r>
      <w:r w:rsidR="00E7438B" w:rsidRPr="001B5FD3">
        <w:rPr>
          <w:rFonts w:cs="Times New Roman"/>
          <w:szCs w:val="20"/>
        </w:rPr>
        <w:t>os</w:t>
      </w:r>
      <w:r w:rsidRPr="001B5FD3">
        <w:rPr>
          <w:rFonts w:cs="Times New Roman"/>
          <w:szCs w:val="20"/>
        </w:rPr>
        <w:t xml:space="preserve"> em </w:t>
      </w:r>
      <w:r w:rsidRPr="6CFB8AAA">
        <w:rPr>
          <w:rFonts w:cs="Times New Roman"/>
          <w:szCs w:val="20"/>
        </w:rPr>
        <w:t>Tópico específico dos Estudos Preliminares, apêndice desse Termo de Referência.</w:t>
      </w:r>
    </w:p>
    <w:p w14:paraId="1D46616E" w14:textId="0C53A738" w:rsidR="00DD3603" w:rsidRDefault="00DD3603" w:rsidP="00DD3603">
      <w:pPr>
        <w:pStyle w:val="Nivel1"/>
      </w:pPr>
      <w:r w:rsidRPr="6CFB8AAA">
        <w:t>DESCRIÇÃO DA SOLUÇÃO:</w:t>
      </w:r>
    </w:p>
    <w:p w14:paraId="30147056" w14:textId="32491510" w:rsidR="00DD3603" w:rsidRPr="00DD3603" w:rsidRDefault="00DD3603" w:rsidP="00DD3603">
      <w:pPr>
        <w:numPr>
          <w:ilvl w:val="1"/>
          <w:numId w:val="1"/>
        </w:numPr>
        <w:suppressAutoHyphens/>
        <w:spacing w:after="120"/>
        <w:jc w:val="both"/>
        <w:rPr>
          <w:b/>
          <w:bCs/>
          <w:szCs w:val="20"/>
        </w:rPr>
      </w:pPr>
      <w:r w:rsidRPr="6CFB8AAA">
        <w:rPr>
          <w:szCs w:val="20"/>
        </w:rPr>
        <w:t xml:space="preserve">A descrição da solução como um todo, conforme minudenciado nos Estudos Preliminares, abrange a prestação do serviço </w:t>
      </w:r>
      <w:r w:rsidR="00133F25" w:rsidRPr="00F8342C">
        <w:rPr>
          <w:rFonts w:eastAsia="Calibri" w:cs="Arial"/>
          <w:spacing w:val="-3"/>
        </w:rPr>
        <w:t>de acesso à internet através de links dedicados, full duplex, com abordagem via fibra óptica até sede do CORE-SP e suas Seccionais</w:t>
      </w:r>
      <w:r w:rsidRPr="6CFB8AAA">
        <w:rPr>
          <w:szCs w:val="20"/>
        </w:rPr>
        <w:t>.</w:t>
      </w:r>
    </w:p>
    <w:p w14:paraId="4F5191D8" w14:textId="52A87765" w:rsidR="00DB206B" w:rsidRDefault="00DB206B" w:rsidP="000D390A">
      <w:pPr>
        <w:pStyle w:val="Nivel1"/>
        <w:rPr>
          <w:rFonts w:cs="Arial"/>
        </w:rPr>
      </w:pPr>
      <w:r w:rsidRPr="00610BB7">
        <w:rPr>
          <w:rFonts w:cs="Arial"/>
        </w:rPr>
        <w:t>DA CLASSIFICAÇÃO DOS SERVIÇOS</w:t>
      </w:r>
      <w:r w:rsidR="0082594B">
        <w:rPr>
          <w:rFonts w:cs="Arial"/>
        </w:rPr>
        <w:t xml:space="preserve"> </w:t>
      </w:r>
      <w:r w:rsidR="0082594B" w:rsidRPr="6CFB8AAA">
        <w:rPr>
          <w:bCs/>
        </w:rPr>
        <w:t>E FORMA DE SELEÇÃO DO FORNECEDOR</w:t>
      </w:r>
    </w:p>
    <w:p w14:paraId="2E617D62" w14:textId="0FA4F70D" w:rsidR="0082594B" w:rsidRPr="00EB71AB" w:rsidRDefault="0082594B" w:rsidP="00D12D15">
      <w:pPr>
        <w:numPr>
          <w:ilvl w:val="1"/>
          <w:numId w:val="1"/>
        </w:numPr>
        <w:spacing w:before="120" w:after="120" w:line="276" w:lineRule="auto"/>
        <w:jc w:val="both"/>
        <w:rPr>
          <w:rFonts w:cs="Times New Roman"/>
          <w:iCs/>
          <w:szCs w:val="20"/>
        </w:rPr>
      </w:pPr>
      <w:r w:rsidRPr="00EB71AB">
        <w:rPr>
          <w:rFonts w:cs="Times New Roman"/>
          <w:iCs/>
          <w:szCs w:val="20"/>
        </w:rPr>
        <w:t>Trata-se de serviço comum</w:t>
      </w:r>
      <w:r w:rsidR="000B1A17" w:rsidRPr="00EB71AB">
        <w:rPr>
          <w:rFonts w:cs="Times New Roman"/>
          <w:iCs/>
          <w:szCs w:val="20"/>
        </w:rPr>
        <w:t xml:space="preserve"> de caráter continuado</w:t>
      </w:r>
      <w:r w:rsidRPr="00EB71AB">
        <w:rPr>
          <w:rFonts w:cs="Times New Roman"/>
          <w:iCs/>
          <w:szCs w:val="20"/>
        </w:rPr>
        <w:t xml:space="preserve"> </w:t>
      </w:r>
      <w:r w:rsidR="000B1A17" w:rsidRPr="00EB71AB">
        <w:rPr>
          <w:rFonts w:cs="Times New Roman"/>
          <w:iCs/>
          <w:szCs w:val="20"/>
        </w:rPr>
        <w:t>sem</w:t>
      </w:r>
      <w:r w:rsidR="00D12D15" w:rsidRPr="00EB71AB">
        <w:rPr>
          <w:rFonts w:cs="Times New Roman"/>
          <w:iCs/>
          <w:szCs w:val="20"/>
        </w:rPr>
        <w:t xml:space="preserve"> </w:t>
      </w:r>
      <w:r w:rsidRPr="00EB71AB">
        <w:rPr>
          <w:rFonts w:cs="Times New Roman"/>
          <w:iCs/>
          <w:szCs w:val="20"/>
        </w:rPr>
        <w:t>fornecimento de mão de obra em regime de dedicação exclusiva, a ser contratado mediante licitação, na modalidade pregão, em sua forma eletrônica.</w:t>
      </w:r>
      <w:r w:rsidR="00D12D15" w:rsidRPr="00EB71AB">
        <w:rPr>
          <w:rFonts w:cs="Times New Roman"/>
          <w:iCs/>
          <w:szCs w:val="20"/>
        </w:rPr>
        <w:t xml:space="preserve"> </w:t>
      </w:r>
    </w:p>
    <w:p w14:paraId="79596512" w14:textId="13CA20E2" w:rsidR="00DB206B" w:rsidRPr="00610BB7" w:rsidRDefault="00DB206B"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Os serviços a serem contratados enquadram-se nos pressupostos do Decreto n° </w:t>
      </w:r>
      <w:r w:rsidR="00563005">
        <w:rPr>
          <w:rFonts w:cs="Arial"/>
          <w:color w:val="000000"/>
          <w:szCs w:val="20"/>
        </w:rPr>
        <w:t>9.507</w:t>
      </w:r>
      <w:r w:rsidRPr="00610BB7">
        <w:rPr>
          <w:rFonts w:cs="Arial"/>
          <w:color w:val="000000"/>
          <w:szCs w:val="20"/>
        </w:rPr>
        <w:t xml:space="preserve">, de </w:t>
      </w:r>
      <w:r w:rsidR="00563005">
        <w:rPr>
          <w:rFonts w:cs="Arial"/>
          <w:color w:val="000000"/>
          <w:szCs w:val="20"/>
        </w:rPr>
        <w:t>21 de setembro de 2018</w:t>
      </w:r>
      <w:r w:rsidRPr="00610BB7">
        <w:rPr>
          <w:rFonts w:cs="Arial"/>
          <w:color w:val="000000"/>
          <w:szCs w:val="20"/>
        </w:rPr>
        <w:t xml:space="preserve">, </w:t>
      </w:r>
      <w:r w:rsidR="00563005">
        <w:rPr>
          <w:rFonts w:cs="Arial"/>
          <w:color w:val="000000"/>
          <w:szCs w:val="20"/>
        </w:rPr>
        <w:t>não se constituindo em quaisquer das atividades, previstas no art. 3º do aludido decreto, cuja execução indireta é vedada</w:t>
      </w:r>
      <w:r w:rsidRPr="00610BB7">
        <w:rPr>
          <w:rFonts w:cs="Arial"/>
          <w:color w:val="000000"/>
          <w:szCs w:val="20"/>
        </w:rPr>
        <w:t>.</w:t>
      </w:r>
    </w:p>
    <w:p w14:paraId="7587653D" w14:textId="77777777" w:rsidR="00DB206B" w:rsidRPr="00610BB7" w:rsidRDefault="00DB206B"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A prestação dos serviços não gera vínculo empregatício entre os empregados da </w:t>
      </w:r>
      <w:r w:rsidR="00D52359" w:rsidRPr="00610BB7">
        <w:rPr>
          <w:rFonts w:cs="Arial"/>
          <w:color w:val="000000"/>
          <w:szCs w:val="20"/>
        </w:rPr>
        <w:t>Contratada</w:t>
      </w:r>
      <w:r w:rsidRPr="00610BB7">
        <w:rPr>
          <w:rFonts w:cs="Arial"/>
          <w:color w:val="000000"/>
          <w:szCs w:val="20"/>
        </w:rPr>
        <w:t xml:space="preserve"> e a Administração</w:t>
      </w:r>
      <w:r w:rsidR="00940AD0" w:rsidRPr="00610BB7">
        <w:rPr>
          <w:rFonts w:cs="Arial"/>
          <w:color w:val="000000"/>
          <w:szCs w:val="20"/>
        </w:rPr>
        <w:t xml:space="preserve"> Contratante</w:t>
      </w:r>
      <w:r w:rsidRPr="00610BB7">
        <w:rPr>
          <w:rFonts w:cs="Arial"/>
          <w:color w:val="000000"/>
          <w:szCs w:val="20"/>
        </w:rPr>
        <w:t>, vedando-se qualquer relação entre estes que caracterize pessoalidade e subordinação direta.</w:t>
      </w:r>
    </w:p>
    <w:p w14:paraId="3E710D65" w14:textId="77777777" w:rsidR="0082594B" w:rsidRPr="00E237EE" w:rsidRDefault="0082594B" w:rsidP="0082594B">
      <w:pPr>
        <w:pStyle w:val="Nivel1"/>
      </w:pPr>
      <w:r w:rsidRPr="6CFB8AAA">
        <w:t>REQUISITOS DA CONTRATAÇÃO</w:t>
      </w:r>
    </w:p>
    <w:p w14:paraId="5CE44D8D" w14:textId="77777777" w:rsidR="00D17875" w:rsidRDefault="00D17875" w:rsidP="00D17875">
      <w:pPr>
        <w:suppressAutoHyphens/>
        <w:spacing w:after="120"/>
        <w:ind w:left="716"/>
        <w:jc w:val="both"/>
        <w:rPr>
          <w:szCs w:val="20"/>
        </w:rPr>
      </w:pPr>
    </w:p>
    <w:p w14:paraId="15F082E5" w14:textId="498A1B1C" w:rsidR="00392581" w:rsidRPr="00E237EE" w:rsidRDefault="00392581" w:rsidP="00392581">
      <w:pPr>
        <w:numPr>
          <w:ilvl w:val="1"/>
          <w:numId w:val="1"/>
        </w:numPr>
        <w:suppressAutoHyphens/>
        <w:spacing w:after="120"/>
        <w:jc w:val="both"/>
        <w:rPr>
          <w:szCs w:val="20"/>
        </w:rPr>
      </w:pPr>
      <w:r w:rsidRPr="00D93FD2">
        <w:rPr>
          <w:szCs w:val="20"/>
        </w:rPr>
        <w:t xml:space="preserve">A descrição da solução como um todo, </w:t>
      </w:r>
      <w:r>
        <w:rPr>
          <w:szCs w:val="20"/>
        </w:rPr>
        <w:t>está minudenciado no Anexo IV -</w:t>
      </w:r>
      <w:r w:rsidRPr="00D93FD2">
        <w:rPr>
          <w:szCs w:val="20"/>
        </w:rPr>
        <w:t xml:space="preserve"> Estud</w:t>
      </w:r>
      <w:r>
        <w:rPr>
          <w:szCs w:val="20"/>
        </w:rPr>
        <w:t>os Preliminares, disposto no item 2.</w:t>
      </w:r>
    </w:p>
    <w:p w14:paraId="77EEE398" w14:textId="77777777" w:rsidR="0082594B" w:rsidRPr="00E237EE" w:rsidRDefault="0082594B" w:rsidP="0082594B">
      <w:pPr>
        <w:numPr>
          <w:ilvl w:val="1"/>
          <w:numId w:val="1"/>
        </w:numPr>
        <w:suppressAutoHyphens/>
        <w:spacing w:after="120"/>
        <w:jc w:val="both"/>
        <w:rPr>
          <w:color w:val="000000" w:themeColor="text1"/>
          <w:szCs w:val="20"/>
        </w:rPr>
      </w:pPr>
      <w:r w:rsidRPr="6CFB8AAA">
        <w:rPr>
          <w:color w:val="000000" w:themeColor="text1"/>
          <w:szCs w:val="20"/>
        </w:rPr>
        <w:t>Declaração do licitante de que tem pleno conhecimento das condições necessárias para a prestação do serviço.</w:t>
      </w:r>
    </w:p>
    <w:p w14:paraId="229E2732" w14:textId="47CD6BCB" w:rsidR="0082594B" w:rsidRPr="000D62DB" w:rsidRDefault="000D62DB" w:rsidP="0082594B">
      <w:pPr>
        <w:numPr>
          <w:ilvl w:val="1"/>
          <w:numId w:val="1"/>
        </w:numPr>
        <w:suppressAutoHyphens/>
        <w:spacing w:after="120"/>
        <w:jc w:val="both"/>
        <w:rPr>
          <w:iCs/>
          <w:szCs w:val="20"/>
        </w:rPr>
      </w:pPr>
      <w:r w:rsidRPr="000D62DB">
        <w:rPr>
          <w:iCs/>
          <w:szCs w:val="20"/>
        </w:rPr>
        <w:t>&lt;SUPRIMIDO&gt;</w:t>
      </w:r>
    </w:p>
    <w:p w14:paraId="28526F13" w14:textId="437B3F00" w:rsidR="0082594B" w:rsidRPr="000D62DB" w:rsidRDefault="0082594B" w:rsidP="0082594B">
      <w:pPr>
        <w:numPr>
          <w:ilvl w:val="1"/>
          <w:numId w:val="1"/>
        </w:numPr>
        <w:suppressAutoHyphens/>
        <w:spacing w:after="120"/>
        <w:jc w:val="both"/>
        <w:rPr>
          <w:b/>
          <w:bCs/>
          <w:szCs w:val="20"/>
        </w:rPr>
      </w:pPr>
      <w:r w:rsidRPr="000D62DB">
        <w:rPr>
          <w:szCs w:val="20"/>
        </w:rPr>
        <w:lastRenderedPageBreak/>
        <w:t>As obrigações da Contratada e Contratante estão previstas neste TR.</w:t>
      </w:r>
    </w:p>
    <w:p w14:paraId="55DA9180" w14:textId="461E3C49" w:rsidR="0082594B" w:rsidRPr="000D62DB" w:rsidRDefault="003D389C" w:rsidP="000D390A">
      <w:pPr>
        <w:pStyle w:val="Nivel1"/>
        <w:rPr>
          <w:rFonts w:cs="Arial"/>
          <w:color w:val="auto"/>
        </w:rPr>
      </w:pPr>
      <w:r w:rsidRPr="000D62DB">
        <w:rPr>
          <w:bCs/>
          <w:color w:val="auto"/>
        </w:rPr>
        <w:t>VISTORIA PARA A LICITAÇÃO</w:t>
      </w:r>
    </w:p>
    <w:p w14:paraId="06DB5B1E" w14:textId="3D547144" w:rsidR="003D389C" w:rsidRPr="000D62DB" w:rsidRDefault="145F2A1D" w:rsidP="145F2A1D">
      <w:pPr>
        <w:pStyle w:val="Nivel1"/>
        <w:numPr>
          <w:ilvl w:val="1"/>
          <w:numId w:val="1"/>
        </w:numPr>
        <w:rPr>
          <w:rFonts w:cs="Arial"/>
          <w:b w:val="0"/>
          <w:color w:val="auto"/>
        </w:rPr>
      </w:pPr>
      <w:r w:rsidRPr="000D62DB">
        <w:rPr>
          <w:b w:val="0"/>
          <w:color w:val="auto"/>
        </w:rPr>
        <w:t xml:space="preserve">Para o correto dimensionamento e elaboração de sua proposta, o licitante </w:t>
      </w:r>
      <w:r w:rsidRPr="001960AA">
        <w:rPr>
          <w:b w:val="0"/>
          <w:iCs/>
          <w:color w:val="auto"/>
          <w:highlight w:val="yellow"/>
        </w:rPr>
        <w:t>poderá</w:t>
      </w:r>
      <w:r w:rsidRPr="000D62DB">
        <w:rPr>
          <w:b w:val="0"/>
          <w:i/>
          <w:iCs/>
          <w:color w:val="auto"/>
        </w:rPr>
        <w:t xml:space="preserve"> </w:t>
      </w:r>
      <w:r w:rsidRPr="000D62DB">
        <w:rPr>
          <w:b w:val="0"/>
          <w:color w:val="auto"/>
        </w:rPr>
        <w:t xml:space="preserve">realizar vistoria nas instalações do local de execução dos serviços, acompanhado por servidor designado para esse fim, de segunda à sexta-feira, das </w:t>
      </w:r>
      <w:r w:rsidR="000D62DB" w:rsidRPr="000D62DB">
        <w:rPr>
          <w:b w:val="0"/>
          <w:color w:val="auto"/>
        </w:rPr>
        <w:t xml:space="preserve">10 </w:t>
      </w:r>
      <w:r w:rsidRPr="000D62DB">
        <w:rPr>
          <w:b w:val="0"/>
          <w:color w:val="auto"/>
        </w:rPr>
        <w:t xml:space="preserve">horas às </w:t>
      </w:r>
      <w:r w:rsidR="0056096C">
        <w:rPr>
          <w:b w:val="0"/>
          <w:color w:val="auto"/>
        </w:rPr>
        <w:t>14</w:t>
      </w:r>
      <w:r w:rsidR="000D62DB" w:rsidRPr="000D62DB">
        <w:rPr>
          <w:b w:val="0"/>
          <w:color w:val="auto"/>
        </w:rPr>
        <w:t xml:space="preserve"> </w:t>
      </w:r>
      <w:r w:rsidR="001011D4">
        <w:rPr>
          <w:b w:val="0"/>
          <w:color w:val="auto"/>
        </w:rPr>
        <w:t>horas,</w:t>
      </w:r>
      <w:r w:rsidR="000D62DB" w:rsidRPr="000D62DB">
        <w:rPr>
          <w:b w:val="0"/>
          <w:color w:val="auto"/>
        </w:rPr>
        <w:t xml:space="preserve"> </w:t>
      </w:r>
      <w:r w:rsidR="001011D4">
        <w:rPr>
          <w:b w:val="0"/>
          <w:color w:val="auto"/>
        </w:rPr>
        <w:t>somente c</w:t>
      </w:r>
      <w:r w:rsidR="000D62DB" w:rsidRPr="000D62DB">
        <w:rPr>
          <w:b w:val="0"/>
          <w:color w:val="auto"/>
        </w:rPr>
        <w:t xml:space="preserve">om agendamento prévio </w:t>
      </w:r>
      <w:r w:rsidR="000E2752">
        <w:rPr>
          <w:b w:val="0"/>
          <w:color w:val="auto"/>
        </w:rPr>
        <w:t xml:space="preserve">solicitado </w:t>
      </w:r>
      <w:r w:rsidR="000D62DB" w:rsidRPr="000D62DB">
        <w:rPr>
          <w:b w:val="0"/>
          <w:color w:val="auto"/>
        </w:rPr>
        <w:t>via e-mail: licitacoes@core-sp.org.br.</w:t>
      </w:r>
    </w:p>
    <w:p w14:paraId="66C22069" w14:textId="6B77F5FB" w:rsidR="003D389C" w:rsidRPr="00114CDB" w:rsidRDefault="003D389C" w:rsidP="003D389C">
      <w:pPr>
        <w:numPr>
          <w:ilvl w:val="1"/>
          <w:numId w:val="1"/>
        </w:numPr>
        <w:spacing w:before="120" w:after="120" w:line="276" w:lineRule="auto"/>
        <w:ind w:right="-15"/>
        <w:jc w:val="both"/>
        <w:rPr>
          <w:rFonts w:cs="Times New Roman"/>
          <w:iCs/>
          <w:szCs w:val="20"/>
        </w:rPr>
      </w:pPr>
      <w:r w:rsidRPr="00114CDB">
        <w:rPr>
          <w:rFonts w:cs="Times New Roman"/>
          <w:szCs w:val="20"/>
        </w:rPr>
        <w:t>O prazo para vistoria iniciar-se-á no dia útil seguinte ao da publicação do Edital, estendendo</w:t>
      </w:r>
      <w:r w:rsidRPr="00114CDB">
        <w:rPr>
          <w:rFonts w:cs="Times New Roman"/>
          <w:iCs/>
          <w:szCs w:val="20"/>
        </w:rPr>
        <w:t>-se até o dia útil anterior à data prevista para a abertura da sessão pública.</w:t>
      </w:r>
    </w:p>
    <w:p w14:paraId="4668FA4D" w14:textId="7F6CC390" w:rsidR="003D389C" w:rsidRPr="00114CDB" w:rsidRDefault="003D389C" w:rsidP="003D389C">
      <w:pPr>
        <w:pStyle w:val="PargrafodaLista"/>
        <w:numPr>
          <w:ilvl w:val="2"/>
          <w:numId w:val="1"/>
        </w:numPr>
        <w:spacing w:before="120" w:after="120" w:line="276" w:lineRule="auto"/>
        <w:jc w:val="both"/>
        <w:rPr>
          <w:rFonts w:cs="Times New Roman"/>
          <w:szCs w:val="20"/>
        </w:rPr>
      </w:pPr>
      <w:r w:rsidRPr="00114CDB">
        <w:rPr>
          <w:iCs/>
          <w:szCs w:val="20"/>
        </w:rPr>
        <w:t>Para a vistoria o licitante, ou o seu representante legal, deverá estar devidamente identificado, apresentando documento de identidade civil e documento expedido pela empresa comprovando sua habilitação para a realização da vistoria.</w:t>
      </w:r>
    </w:p>
    <w:p w14:paraId="0A975A82" w14:textId="77777777" w:rsidR="003D389C" w:rsidRPr="00D17875" w:rsidRDefault="003D389C" w:rsidP="003D389C">
      <w:pPr>
        <w:pStyle w:val="PargrafodaLista"/>
        <w:spacing w:before="120" w:after="120" w:line="276" w:lineRule="auto"/>
        <w:ind w:left="1922"/>
        <w:jc w:val="both"/>
        <w:rPr>
          <w:rFonts w:cs="Times New Roman"/>
          <w:i/>
          <w:color w:val="FF0000"/>
          <w:szCs w:val="20"/>
        </w:rPr>
      </w:pPr>
    </w:p>
    <w:p w14:paraId="002F3443" w14:textId="66642CF6" w:rsidR="003D389C" w:rsidRPr="00B17257" w:rsidRDefault="00B17257" w:rsidP="003D389C">
      <w:pPr>
        <w:pStyle w:val="PargrafodaLista"/>
        <w:numPr>
          <w:ilvl w:val="1"/>
          <w:numId w:val="1"/>
        </w:numPr>
        <w:spacing w:before="120" w:after="120" w:line="276" w:lineRule="auto"/>
        <w:jc w:val="both"/>
        <w:rPr>
          <w:rFonts w:cs="Times New Roman"/>
          <w:szCs w:val="20"/>
          <w:highlight w:val="yellow"/>
        </w:rPr>
      </w:pPr>
      <w:r w:rsidRPr="00B17257">
        <w:rPr>
          <w:iCs/>
          <w:szCs w:val="20"/>
          <w:highlight w:val="yellow"/>
        </w:rPr>
        <w:t>&lt;SUPRIMIDO&gt;</w:t>
      </w:r>
    </w:p>
    <w:p w14:paraId="2DF4AB42" w14:textId="77777777" w:rsidR="003D389C" w:rsidRPr="00114CDB" w:rsidRDefault="003D389C" w:rsidP="003D389C">
      <w:pPr>
        <w:pStyle w:val="PargrafodaLista"/>
        <w:spacing w:before="120" w:after="120" w:line="276" w:lineRule="auto"/>
        <w:ind w:left="432"/>
        <w:jc w:val="both"/>
        <w:rPr>
          <w:rFonts w:cs="Times New Roman"/>
          <w:szCs w:val="20"/>
        </w:rPr>
      </w:pPr>
    </w:p>
    <w:p w14:paraId="1E5AD04E" w14:textId="77777777" w:rsidR="003D389C" w:rsidRPr="00114CDB" w:rsidRDefault="003D389C" w:rsidP="003D389C">
      <w:pPr>
        <w:pStyle w:val="PargrafodaLista"/>
        <w:numPr>
          <w:ilvl w:val="1"/>
          <w:numId w:val="1"/>
        </w:numPr>
        <w:spacing w:before="120" w:after="120" w:line="276" w:lineRule="auto"/>
        <w:jc w:val="both"/>
        <w:rPr>
          <w:rFonts w:cs="Times New Roman"/>
          <w:szCs w:val="20"/>
        </w:rPr>
      </w:pPr>
      <w:r w:rsidRPr="00114CDB">
        <w:rPr>
          <w:rFonts w:cs="Times New Roman"/>
          <w:iCs/>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1CF61395" w14:textId="77777777" w:rsidR="003D389C" w:rsidRPr="00114CDB" w:rsidRDefault="003D389C" w:rsidP="003D389C">
      <w:pPr>
        <w:pStyle w:val="PargrafodaLista"/>
        <w:rPr>
          <w:rFonts w:cs="Times New Roman"/>
          <w:szCs w:val="20"/>
        </w:rPr>
      </w:pPr>
    </w:p>
    <w:p w14:paraId="275A0D67" w14:textId="77777777" w:rsidR="003D389C" w:rsidRPr="00114CDB" w:rsidRDefault="003D389C" w:rsidP="003D389C">
      <w:pPr>
        <w:pStyle w:val="PargrafodaLista"/>
        <w:numPr>
          <w:ilvl w:val="1"/>
          <w:numId w:val="1"/>
        </w:numPr>
        <w:spacing w:before="120" w:after="120" w:line="276" w:lineRule="auto"/>
        <w:jc w:val="both"/>
        <w:rPr>
          <w:rFonts w:cs="Times New Roman"/>
          <w:szCs w:val="20"/>
        </w:rPr>
      </w:pPr>
      <w:r w:rsidRPr="00114CDB">
        <w:rPr>
          <w:rFonts w:cs="Times New Roman"/>
          <w:iCs/>
          <w:szCs w:val="20"/>
        </w:rPr>
        <w:t>A licitante deverá declarar que tomou conhecimento de todas as informações e das condições locais para o cumprimento das obrigações objeto da licitação.</w:t>
      </w:r>
    </w:p>
    <w:p w14:paraId="00F4A7AE" w14:textId="77777777" w:rsidR="007B7E1C" w:rsidRPr="005603B6" w:rsidRDefault="007B7E1C" w:rsidP="007B7E1C">
      <w:pPr>
        <w:pStyle w:val="Nivel1"/>
      </w:pPr>
      <w:r w:rsidRPr="6CFB8AAA">
        <w:t>MODELO DE EXECUÇÃO DO OBJETO</w:t>
      </w:r>
    </w:p>
    <w:p w14:paraId="53C8CF52" w14:textId="2135A3C1" w:rsidR="007B7E1C" w:rsidRDefault="007B7E1C" w:rsidP="007B7E1C">
      <w:pPr>
        <w:suppressAutoHyphens/>
        <w:spacing w:after="120"/>
        <w:ind w:left="716"/>
        <w:jc w:val="both"/>
        <w:rPr>
          <w:szCs w:val="20"/>
        </w:rPr>
      </w:pPr>
    </w:p>
    <w:p w14:paraId="11CC0130" w14:textId="2DA5FC32" w:rsidR="007B7E1C" w:rsidRPr="005603B6" w:rsidRDefault="007B7E1C" w:rsidP="007B7E1C">
      <w:pPr>
        <w:numPr>
          <w:ilvl w:val="1"/>
          <w:numId w:val="1"/>
        </w:numPr>
        <w:suppressAutoHyphens/>
        <w:spacing w:after="120"/>
        <w:jc w:val="both"/>
        <w:rPr>
          <w:szCs w:val="20"/>
        </w:rPr>
      </w:pPr>
      <w:r w:rsidRPr="6CFB8AAA">
        <w:rPr>
          <w:szCs w:val="20"/>
        </w:rPr>
        <w:t>A execução do objeto seguirá a seguinte dinâmica:</w:t>
      </w:r>
    </w:p>
    <w:p w14:paraId="1054DDC9" w14:textId="77777777" w:rsidR="00660C73" w:rsidRDefault="00660C73" w:rsidP="00660C73">
      <w:pPr>
        <w:numPr>
          <w:ilvl w:val="2"/>
          <w:numId w:val="1"/>
        </w:numPr>
        <w:suppressAutoHyphens/>
        <w:spacing w:after="120"/>
        <w:jc w:val="both"/>
        <w:rPr>
          <w:szCs w:val="20"/>
        </w:rPr>
      </w:pPr>
      <w:r>
        <w:rPr>
          <w:szCs w:val="20"/>
        </w:rPr>
        <w:t>Prazo mínimo de 6</w:t>
      </w:r>
      <w:r w:rsidRPr="00660C73">
        <w:rPr>
          <w:szCs w:val="20"/>
        </w:rPr>
        <w:t>0 (</w:t>
      </w:r>
      <w:r>
        <w:rPr>
          <w:szCs w:val="20"/>
        </w:rPr>
        <w:t>sessenta</w:t>
      </w:r>
      <w:r w:rsidRPr="00660C73">
        <w:rPr>
          <w:szCs w:val="20"/>
        </w:rPr>
        <w:t xml:space="preserve">) dias corridos para o início da </w:t>
      </w:r>
      <w:r>
        <w:rPr>
          <w:szCs w:val="20"/>
        </w:rPr>
        <w:t>prestação dos serviços</w:t>
      </w:r>
      <w:r w:rsidRPr="00660C73">
        <w:rPr>
          <w:szCs w:val="20"/>
        </w:rPr>
        <w:t>.</w:t>
      </w:r>
    </w:p>
    <w:p w14:paraId="1D36425D" w14:textId="4AD0CADD" w:rsidR="00660C73" w:rsidRDefault="00660C73" w:rsidP="00660C73">
      <w:pPr>
        <w:numPr>
          <w:ilvl w:val="2"/>
          <w:numId w:val="1"/>
        </w:numPr>
        <w:suppressAutoHyphens/>
        <w:spacing w:after="120"/>
        <w:jc w:val="both"/>
        <w:rPr>
          <w:szCs w:val="20"/>
        </w:rPr>
      </w:pPr>
      <w:r>
        <w:rPr>
          <w:szCs w:val="20"/>
        </w:rPr>
        <w:t>Prestação dos serviços, durante a vigência do contrato.</w:t>
      </w:r>
    </w:p>
    <w:p w14:paraId="47960F30" w14:textId="13B6756F" w:rsidR="00FD69FE" w:rsidRDefault="00FD69FE" w:rsidP="00FD69FE">
      <w:pPr>
        <w:pStyle w:val="PargrafodaLista"/>
        <w:numPr>
          <w:ilvl w:val="1"/>
          <w:numId w:val="1"/>
        </w:numPr>
        <w:jc w:val="both"/>
        <w:rPr>
          <w:szCs w:val="20"/>
        </w:rPr>
      </w:pPr>
      <w:r w:rsidRPr="00841AD8">
        <w:rPr>
          <w:szCs w:val="20"/>
        </w:rPr>
        <w:t xml:space="preserve">A execução dos serviços será iniciada </w:t>
      </w:r>
      <w:r w:rsidR="00B56703">
        <w:rPr>
          <w:szCs w:val="20"/>
        </w:rPr>
        <w:t>após a assinatura do contrato</w:t>
      </w:r>
      <w:r w:rsidR="00883B33">
        <w:rPr>
          <w:szCs w:val="20"/>
        </w:rPr>
        <w:t>, nota de empenho</w:t>
      </w:r>
      <w:r w:rsidR="00B56703">
        <w:rPr>
          <w:szCs w:val="20"/>
        </w:rPr>
        <w:t xml:space="preserve"> ou termo equivalente</w:t>
      </w:r>
      <w:r w:rsidR="00660C73">
        <w:rPr>
          <w:szCs w:val="20"/>
        </w:rPr>
        <w:t>, conforme minudenciado no Anexo V – descritivo técnico link dedicado MPLS.</w:t>
      </w:r>
    </w:p>
    <w:p w14:paraId="45E687F2" w14:textId="77777777" w:rsidR="00627001" w:rsidRPr="00841AD8" w:rsidRDefault="00627001" w:rsidP="00627001">
      <w:pPr>
        <w:pStyle w:val="PargrafodaLista"/>
        <w:ind w:left="716"/>
        <w:jc w:val="both"/>
        <w:rPr>
          <w:szCs w:val="20"/>
        </w:rPr>
      </w:pPr>
    </w:p>
    <w:p w14:paraId="0AB564AF" w14:textId="62D179C7" w:rsidR="00822758" w:rsidRPr="00627001" w:rsidRDefault="007B7E1C" w:rsidP="00627001">
      <w:pPr>
        <w:pStyle w:val="Nivel1"/>
        <w:spacing w:before="0" w:line="240" w:lineRule="auto"/>
        <w:rPr>
          <w:rFonts w:cs="Arial"/>
        </w:rPr>
      </w:pPr>
      <w:r w:rsidRPr="007B7E1C">
        <w:rPr>
          <w:bCs/>
        </w:rPr>
        <w:t>MODELO DE GESTÃO DO CONTRATO E CRITÉRIOS DE MEDIÇÃO:</w:t>
      </w:r>
    </w:p>
    <w:p w14:paraId="3B22ECE3" w14:textId="77777777" w:rsidR="00627001" w:rsidRPr="00AA6C2D" w:rsidRDefault="00627001" w:rsidP="00627001">
      <w:pPr>
        <w:pStyle w:val="Nivel1"/>
        <w:numPr>
          <w:ilvl w:val="0"/>
          <w:numId w:val="0"/>
        </w:numPr>
        <w:spacing w:before="0" w:line="240" w:lineRule="auto"/>
        <w:ind w:left="644"/>
        <w:rPr>
          <w:rFonts w:cs="Arial"/>
        </w:rPr>
      </w:pPr>
    </w:p>
    <w:p w14:paraId="1E664D38" w14:textId="02B57153" w:rsidR="00AA6C2D" w:rsidRPr="006E3FF4" w:rsidRDefault="00AA6C2D" w:rsidP="001740BF">
      <w:pPr>
        <w:pStyle w:val="Nivel1"/>
        <w:numPr>
          <w:ilvl w:val="1"/>
          <w:numId w:val="1"/>
        </w:numPr>
        <w:spacing w:before="0" w:line="240" w:lineRule="auto"/>
        <w:ind w:left="715" w:hanging="431"/>
        <w:rPr>
          <w:rFonts w:cs="Arial"/>
          <w:b w:val="0"/>
        </w:rPr>
      </w:pPr>
      <w:r w:rsidRPr="00AA6C2D">
        <w:rPr>
          <w:rFonts w:cs="Arial"/>
          <w:b w:val="0"/>
        </w:rPr>
        <w:t xml:space="preserve">Os atores que participarão da gestão do contrato serão: </w:t>
      </w:r>
      <w:r w:rsidRPr="006E3FF4">
        <w:rPr>
          <w:rFonts w:cs="Arial"/>
          <w:b w:val="0"/>
        </w:rPr>
        <w:t>o gestor do contrato, o fiscal do contrato e o setor de informática, nomeados em portaria específica.</w:t>
      </w:r>
    </w:p>
    <w:p w14:paraId="01BF4A17" w14:textId="77777777" w:rsidR="00AA6C2D" w:rsidRPr="006E3FF4" w:rsidRDefault="00AA6C2D" w:rsidP="001740BF">
      <w:pPr>
        <w:pStyle w:val="Nivel1"/>
        <w:numPr>
          <w:ilvl w:val="0"/>
          <w:numId w:val="0"/>
        </w:numPr>
        <w:spacing w:before="0" w:line="240" w:lineRule="auto"/>
        <w:ind w:left="715"/>
        <w:rPr>
          <w:rFonts w:cs="Arial"/>
          <w:b w:val="0"/>
        </w:rPr>
      </w:pPr>
    </w:p>
    <w:p w14:paraId="454ED8DF" w14:textId="77777777" w:rsidR="00AA6C2D" w:rsidRPr="006E3FF4" w:rsidRDefault="00AA6C2D" w:rsidP="001740BF">
      <w:pPr>
        <w:pStyle w:val="PargrafodaLista"/>
        <w:numPr>
          <w:ilvl w:val="1"/>
          <w:numId w:val="1"/>
        </w:numPr>
        <w:ind w:left="715" w:hanging="431"/>
        <w:jc w:val="both"/>
        <w:rPr>
          <w:rFonts w:eastAsiaTheme="majorEastAsia" w:cs="Arial"/>
          <w:color w:val="000000"/>
          <w:szCs w:val="20"/>
        </w:rPr>
      </w:pPr>
      <w:r w:rsidRPr="006E3FF4">
        <w:rPr>
          <w:rFonts w:eastAsiaTheme="majorEastAsia" w:cs="Arial"/>
          <w:color w:val="000000"/>
          <w:szCs w:val="20"/>
        </w:rPr>
        <w:t>Os mecanismos de comunicação a serem estabelecidos entre o CORE-SP e a prestadora de serviços será e-mail funcional dos atores que participarão da gestão do contrato.</w:t>
      </w:r>
    </w:p>
    <w:p w14:paraId="69C6C343" w14:textId="77777777" w:rsidR="00627001" w:rsidRPr="006E3FF4" w:rsidRDefault="00627001" w:rsidP="001740BF">
      <w:pPr>
        <w:pStyle w:val="PargrafodaLista"/>
        <w:jc w:val="both"/>
        <w:rPr>
          <w:rFonts w:eastAsiaTheme="majorEastAsia" w:cs="Arial"/>
          <w:color w:val="000000"/>
          <w:szCs w:val="20"/>
        </w:rPr>
      </w:pPr>
    </w:p>
    <w:p w14:paraId="57DC5916" w14:textId="77777777" w:rsidR="00BC64ED" w:rsidRPr="007B2091" w:rsidRDefault="00432D57" w:rsidP="00BC64ED">
      <w:pPr>
        <w:pStyle w:val="PargrafodaLista"/>
        <w:numPr>
          <w:ilvl w:val="1"/>
          <w:numId w:val="1"/>
        </w:numPr>
        <w:jc w:val="both"/>
        <w:rPr>
          <w:rFonts w:eastAsiaTheme="majorEastAsia" w:cs="Arial"/>
          <w:color w:val="000000"/>
          <w:szCs w:val="20"/>
        </w:rPr>
      </w:pPr>
      <w:r w:rsidRPr="007B2091">
        <w:rPr>
          <w:rFonts w:eastAsiaTheme="majorEastAsia" w:cs="Arial"/>
          <w:color w:val="000000"/>
          <w:szCs w:val="20"/>
        </w:rPr>
        <w:t>O mecanismo de controle utilizado</w:t>
      </w:r>
      <w:r w:rsidR="00AA6C2D" w:rsidRPr="007B2091">
        <w:rPr>
          <w:rFonts w:eastAsiaTheme="majorEastAsia" w:cs="Arial"/>
          <w:color w:val="000000"/>
          <w:szCs w:val="20"/>
        </w:rPr>
        <w:t xml:space="preserve"> para fiscalizar a prestação dos serviços, adequa</w:t>
      </w:r>
      <w:r w:rsidRPr="007B2091">
        <w:rPr>
          <w:rFonts w:eastAsiaTheme="majorEastAsia" w:cs="Arial"/>
          <w:color w:val="000000"/>
          <w:szCs w:val="20"/>
        </w:rPr>
        <w:t>dos à natureza dos serviços será o</w:t>
      </w:r>
      <w:r w:rsidR="00AA6C2D" w:rsidRPr="007B2091">
        <w:rPr>
          <w:rFonts w:eastAsiaTheme="majorEastAsia" w:cs="Arial"/>
          <w:color w:val="000000"/>
          <w:szCs w:val="20"/>
        </w:rPr>
        <w:t xml:space="preserve"> </w:t>
      </w:r>
      <w:r w:rsidRPr="007B2091">
        <w:rPr>
          <w:rFonts w:eastAsiaTheme="majorEastAsia" w:cs="Arial"/>
          <w:color w:val="000000"/>
          <w:szCs w:val="20"/>
        </w:rPr>
        <w:t xml:space="preserve">Service </w:t>
      </w:r>
      <w:proofErr w:type="spellStart"/>
      <w:r w:rsidRPr="007B2091">
        <w:rPr>
          <w:rFonts w:eastAsiaTheme="majorEastAsia" w:cs="Arial"/>
          <w:color w:val="000000"/>
          <w:szCs w:val="20"/>
        </w:rPr>
        <w:t>Level</w:t>
      </w:r>
      <w:proofErr w:type="spellEnd"/>
      <w:r w:rsidRPr="007B2091">
        <w:rPr>
          <w:rFonts w:eastAsiaTheme="majorEastAsia" w:cs="Arial"/>
          <w:color w:val="000000"/>
          <w:szCs w:val="20"/>
        </w:rPr>
        <w:t xml:space="preserve"> </w:t>
      </w:r>
      <w:proofErr w:type="spellStart"/>
      <w:r w:rsidRPr="007B2091">
        <w:rPr>
          <w:rFonts w:eastAsiaTheme="majorEastAsia" w:cs="Arial"/>
          <w:color w:val="000000"/>
          <w:szCs w:val="20"/>
        </w:rPr>
        <w:t>Agreement</w:t>
      </w:r>
      <w:proofErr w:type="spellEnd"/>
      <w:r w:rsidRPr="007B2091">
        <w:rPr>
          <w:rFonts w:eastAsiaTheme="majorEastAsia" w:cs="Arial"/>
          <w:color w:val="000000"/>
          <w:szCs w:val="20"/>
        </w:rPr>
        <w:t xml:space="preserve"> (SLA) ou Acordo de Nível de Serviço (ANS), em português</w:t>
      </w:r>
      <w:r w:rsidR="00AA6C2D" w:rsidRPr="007B2091">
        <w:rPr>
          <w:rFonts w:eastAsiaTheme="majorEastAsia" w:cs="Arial"/>
          <w:color w:val="000000"/>
          <w:szCs w:val="20"/>
        </w:rPr>
        <w:t>,</w:t>
      </w:r>
      <w:r w:rsidRPr="007B2091">
        <w:rPr>
          <w:rFonts w:eastAsiaTheme="majorEastAsia" w:cs="Arial"/>
          <w:color w:val="000000"/>
          <w:szCs w:val="20"/>
        </w:rPr>
        <w:t xml:space="preserve"> refere-se à especificação, em termos mensuráveis e claros, de todos os serviços conforme disposto no</w:t>
      </w:r>
      <w:r w:rsidR="00864BFD" w:rsidRPr="007B2091">
        <w:rPr>
          <w:rFonts w:eastAsiaTheme="majorEastAsia" w:cs="Arial"/>
          <w:color w:val="000000"/>
          <w:szCs w:val="20"/>
        </w:rPr>
        <w:t>s itens 3.8 e 3.9 do</w:t>
      </w:r>
      <w:r w:rsidRPr="007B2091">
        <w:rPr>
          <w:rFonts w:eastAsiaTheme="majorEastAsia" w:cs="Arial"/>
          <w:color w:val="000000"/>
          <w:szCs w:val="20"/>
        </w:rPr>
        <w:t xml:space="preserve"> Anexo V – descritivo técnico link dedicado MPLS.</w:t>
      </w:r>
    </w:p>
    <w:p w14:paraId="3B5281BA" w14:textId="77777777" w:rsidR="00BC64ED" w:rsidRPr="007B2091" w:rsidRDefault="00BC64ED" w:rsidP="00BC64ED">
      <w:pPr>
        <w:pStyle w:val="PargrafodaLista"/>
        <w:rPr>
          <w:rFonts w:eastAsiaTheme="majorEastAsia" w:cs="Arial"/>
          <w:color w:val="000000"/>
          <w:szCs w:val="20"/>
        </w:rPr>
      </w:pPr>
    </w:p>
    <w:p w14:paraId="3128765A" w14:textId="6C67740F" w:rsidR="00BC64ED" w:rsidRPr="007B2091" w:rsidRDefault="00BC64ED" w:rsidP="00BC64ED">
      <w:pPr>
        <w:pStyle w:val="PargrafodaLista"/>
        <w:numPr>
          <w:ilvl w:val="1"/>
          <w:numId w:val="1"/>
        </w:numPr>
        <w:jc w:val="both"/>
        <w:rPr>
          <w:rFonts w:eastAsiaTheme="majorEastAsia" w:cs="Arial"/>
          <w:color w:val="000000"/>
          <w:szCs w:val="20"/>
        </w:rPr>
      </w:pPr>
      <w:r w:rsidRPr="007B2091">
        <w:rPr>
          <w:rFonts w:eastAsiaTheme="majorEastAsia" w:cs="Arial"/>
          <w:color w:val="000000"/>
          <w:szCs w:val="20"/>
        </w:rPr>
        <w:t xml:space="preserve">O SLA não estará cumprido caso o somatório de tempos de parada da linha de comunicação de dados fornecida exceda o tempo permitido de parada </w:t>
      </w:r>
      <w:proofErr w:type="spellStart"/>
      <w:r w:rsidRPr="007B2091">
        <w:rPr>
          <w:rFonts w:eastAsiaTheme="majorEastAsia" w:cs="Arial"/>
          <w:b/>
          <w:color w:val="000000"/>
          <w:szCs w:val="20"/>
        </w:rPr>
        <w:t>Tpermparada</w:t>
      </w:r>
      <w:proofErr w:type="spellEnd"/>
      <w:r w:rsidRPr="007B2091">
        <w:rPr>
          <w:rFonts w:eastAsiaTheme="majorEastAsia" w:cs="Arial"/>
          <w:color w:val="000000"/>
          <w:szCs w:val="20"/>
        </w:rPr>
        <w:t>, que é obtido por:</w:t>
      </w:r>
    </w:p>
    <w:p w14:paraId="78511A88" w14:textId="77777777" w:rsidR="00BC64ED" w:rsidRPr="007B2091" w:rsidRDefault="00BC64ED" w:rsidP="00BC64ED">
      <w:pPr>
        <w:pStyle w:val="PargrafodaLista"/>
        <w:rPr>
          <w:rFonts w:eastAsiaTheme="majorEastAsia" w:cs="Arial"/>
          <w:color w:val="000000"/>
          <w:szCs w:val="20"/>
        </w:rPr>
      </w:pPr>
    </w:p>
    <w:p w14:paraId="5A73CA51" w14:textId="2141A3B6" w:rsidR="00BC64ED" w:rsidRPr="007B2091" w:rsidRDefault="00BC64ED" w:rsidP="00BC64ED">
      <w:pPr>
        <w:pStyle w:val="PargrafodaLista"/>
        <w:ind w:left="716"/>
        <w:jc w:val="both"/>
        <w:rPr>
          <w:rFonts w:eastAsiaTheme="majorEastAsia" w:cs="Arial"/>
          <w:b/>
          <w:color w:val="000000"/>
          <w:szCs w:val="20"/>
        </w:rPr>
      </w:pPr>
      <w:proofErr w:type="spellStart"/>
      <w:r w:rsidRPr="007B2091">
        <w:rPr>
          <w:rFonts w:eastAsiaTheme="majorEastAsia" w:cs="Arial"/>
          <w:b/>
          <w:color w:val="000000"/>
          <w:szCs w:val="20"/>
        </w:rPr>
        <w:t>Tpermparada</w:t>
      </w:r>
      <w:proofErr w:type="spellEnd"/>
      <w:r w:rsidRPr="007B2091">
        <w:rPr>
          <w:rFonts w:eastAsiaTheme="majorEastAsia" w:cs="Arial"/>
          <w:b/>
          <w:color w:val="000000"/>
          <w:szCs w:val="20"/>
        </w:rPr>
        <w:t xml:space="preserve"> = Σ </w:t>
      </w:r>
      <w:proofErr w:type="spellStart"/>
      <w:r w:rsidRPr="007B2091">
        <w:rPr>
          <w:rFonts w:eastAsiaTheme="majorEastAsia" w:cs="Arial"/>
          <w:b/>
          <w:color w:val="000000"/>
          <w:szCs w:val="20"/>
        </w:rPr>
        <w:t>MAXdisponib</w:t>
      </w:r>
      <w:proofErr w:type="spellEnd"/>
      <w:r w:rsidRPr="007B2091">
        <w:rPr>
          <w:rFonts w:eastAsiaTheme="majorEastAsia" w:cs="Arial"/>
          <w:b/>
          <w:color w:val="000000"/>
          <w:szCs w:val="20"/>
        </w:rPr>
        <w:t xml:space="preserve"> x (1 – 0,99</w:t>
      </w:r>
      <w:r w:rsidR="007B2091" w:rsidRPr="007B2091">
        <w:rPr>
          <w:rFonts w:eastAsiaTheme="majorEastAsia" w:cs="Arial"/>
          <w:b/>
          <w:color w:val="000000"/>
          <w:szCs w:val="20"/>
        </w:rPr>
        <w:t>4</w:t>
      </w:r>
      <w:r w:rsidRPr="007B2091">
        <w:rPr>
          <w:rFonts w:eastAsiaTheme="majorEastAsia" w:cs="Arial"/>
          <w:b/>
          <w:color w:val="000000"/>
          <w:szCs w:val="20"/>
        </w:rPr>
        <w:t>)</w:t>
      </w:r>
    </w:p>
    <w:p w14:paraId="27256975" w14:textId="77777777" w:rsidR="00BC64ED" w:rsidRPr="007B2091" w:rsidRDefault="00BC64ED" w:rsidP="00BC64ED">
      <w:pPr>
        <w:pStyle w:val="PargrafodaLista"/>
        <w:ind w:left="716"/>
        <w:jc w:val="both"/>
        <w:rPr>
          <w:rFonts w:eastAsiaTheme="majorEastAsia" w:cs="Arial"/>
          <w:color w:val="000000"/>
          <w:szCs w:val="20"/>
        </w:rPr>
      </w:pPr>
    </w:p>
    <w:p w14:paraId="614B73C9" w14:textId="77777777" w:rsidR="00BC64ED" w:rsidRPr="007B2091" w:rsidRDefault="00BC64ED" w:rsidP="00BC64ED">
      <w:pPr>
        <w:pStyle w:val="PargrafodaLista"/>
        <w:ind w:left="716"/>
        <w:jc w:val="both"/>
        <w:rPr>
          <w:rFonts w:eastAsiaTheme="majorEastAsia" w:cs="Arial"/>
          <w:color w:val="000000"/>
          <w:szCs w:val="20"/>
        </w:rPr>
      </w:pPr>
      <w:r w:rsidRPr="007B2091">
        <w:rPr>
          <w:rFonts w:eastAsiaTheme="majorEastAsia" w:cs="Arial"/>
          <w:color w:val="000000"/>
          <w:szCs w:val="20"/>
        </w:rPr>
        <w:t>Em que:</w:t>
      </w:r>
      <w:r w:rsidRPr="007B2091">
        <w:rPr>
          <w:rFonts w:eastAsiaTheme="majorEastAsia" w:cs="Arial"/>
          <w:color w:val="000000"/>
          <w:szCs w:val="20"/>
        </w:rPr>
        <w:tab/>
      </w:r>
    </w:p>
    <w:p w14:paraId="26A5CE66" w14:textId="77777777" w:rsidR="00BC64ED" w:rsidRPr="007B2091" w:rsidRDefault="00BC64ED" w:rsidP="00BC64ED">
      <w:pPr>
        <w:pStyle w:val="PargrafodaLista"/>
        <w:ind w:left="716"/>
        <w:jc w:val="both"/>
        <w:rPr>
          <w:rFonts w:eastAsiaTheme="majorEastAsia" w:cs="Arial"/>
          <w:color w:val="000000"/>
          <w:szCs w:val="20"/>
        </w:rPr>
      </w:pPr>
    </w:p>
    <w:p w14:paraId="41EBD381" w14:textId="77777777" w:rsidR="00BC64ED" w:rsidRPr="007B2091" w:rsidRDefault="00BC64ED" w:rsidP="00BC64ED">
      <w:pPr>
        <w:pStyle w:val="PargrafodaLista"/>
        <w:ind w:left="716"/>
        <w:jc w:val="both"/>
        <w:rPr>
          <w:rFonts w:eastAsiaTheme="majorEastAsia" w:cs="Arial"/>
          <w:color w:val="000000"/>
          <w:szCs w:val="20"/>
        </w:rPr>
      </w:pPr>
      <w:r w:rsidRPr="007B2091">
        <w:rPr>
          <w:rFonts w:eastAsiaTheme="majorEastAsia" w:cs="Arial"/>
          <w:b/>
          <w:color w:val="000000"/>
          <w:szCs w:val="20"/>
        </w:rPr>
        <w:t xml:space="preserve">Σ </w:t>
      </w:r>
      <w:proofErr w:type="spellStart"/>
      <w:r w:rsidRPr="007B2091">
        <w:rPr>
          <w:rFonts w:eastAsiaTheme="majorEastAsia" w:cs="Arial"/>
          <w:b/>
          <w:color w:val="000000"/>
          <w:szCs w:val="20"/>
        </w:rPr>
        <w:t>MAXdisponib</w:t>
      </w:r>
      <w:proofErr w:type="spellEnd"/>
      <w:r w:rsidRPr="007B2091">
        <w:rPr>
          <w:rFonts w:eastAsiaTheme="majorEastAsia" w:cs="Arial"/>
          <w:color w:val="000000"/>
          <w:szCs w:val="20"/>
        </w:rPr>
        <w:t xml:space="preserve"> = somatório do “tempo máximo de disponibilidade mensal da linha fornecida”,</w:t>
      </w:r>
    </w:p>
    <w:p w14:paraId="01F0CDEE" w14:textId="69F84DB8" w:rsidR="00BC64ED" w:rsidRPr="007B2091" w:rsidRDefault="00BC64ED" w:rsidP="00BC64ED">
      <w:pPr>
        <w:pStyle w:val="PargrafodaLista"/>
        <w:ind w:left="716"/>
        <w:jc w:val="both"/>
        <w:rPr>
          <w:rFonts w:eastAsiaTheme="majorEastAsia" w:cs="Arial"/>
          <w:color w:val="000000"/>
          <w:szCs w:val="20"/>
        </w:rPr>
      </w:pPr>
      <w:r w:rsidRPr="007B2091">
        <w:rPr>
          <w:rFonts w:eastAsiaTheme="majorEastAsia" w:cs="Arial"/>
          <w:b/>
          <w:color w:val="000000"/>
          <w:szCs w:val="20"/>
        </w:rPr>
        <w:t>0,99</w:t>
      </w:r>
      <w:r w:rsidR="007B2091" w:rsidRPr="007B2091">
        <w:rPr>
          <w:rFonts w:eastAsiaTheme="majorEastAsia" w:cs="Arial"/>
          <w:b/>
          <w:color w:val="000000"/>
          <w:szCs w:val="20"/>
        </w:rPr>
        <w:t>4</w:t>
      </w:r>
      <w:r w:rsidRPr="007B2091">
        <w:rPr>
          <w:rFonts w:eastAsiaTheme="majorEastAsia" w:cs="Arial"/>
          <w:color w:val="000000"/>
          <w:szCs w:val="20"/>
        </w:rPr>
        <w:t xml:space="preserve"> equivale ao SLA de 99,</w:t>
      </w:r>
      <w:r w:rsidR="007B2091" w:rsidRPr="007B2091">
        <w:rPr>
          <w:rFonts w:eastAsiaTheme="majorEastAsia" w:cs="Arial"/>
          <w:color w:val="000000"/>
          <w:szCs w:val="20"/>
        </w:rPr>
        <w:t>4</w:t>
      </w:r>
      <w:r w:rsidRPr="007B2091">
        <w:rPr>
          <w:rFonts w:eastAsiaTheme="majorEastAsia" w:cs="Arial"/>
          <w:color w:val="000000"/>
          <w:szCs w:val="20"/>
        </w:rPr>
        <w:t>%.</w:t>
      </w:r>
    </w:p>
    <w:p w14:paraId="6B509778" w14:textId="77777777" w:rsidR="00BC64ED" w:rsidRPr="007B2091" w:rsidRDefault="00BC64ED" w:rsidP="00BC64ED">
      <w:pPr>
        <w:pStyle w:val="PargrafodaLista"/>
        <w:ind w:left="716"/>
        <w:jc w:val="both"/>
        <w:rPr>
          <w:rFonts w:eastAsiaTheme="majorEastAsia" w:cs="Arial"/>
          <w:color w:val="000000"/>
          <w:szCs w:val="20"/>
        </w:rPr>
      </w:pPr>
    </w:p>
    <w:p w14:paraId="6D3AAAE4" w14:textId="2E67285F" w:rsidR="00BC64ED" w:rsidRPr="007B2091" w:rsidRDefault="00BC64ED" w:rsidP="00BC64ED">
      <w:pPr>
        <w:pStyle w:val="PargrafodaLista"/>
        <w:numPr>
          <w:ilvl w:val="1"/>
          <w:numId w:val="1"/>
        </w:numPr>
        <w:jc w:val="both"/>
        <w:rPr>
          <w:rFonts w:eastAsiaTheme="majorEastAsia" w:cs="Arial"/>
          <w:color w:val="000000"/>
          <w:szCs w:val="20"/>
        </w:rPr>
      </w:pPr>
      <w:r w:rsidRPr="007B2091">
        <w:rPr>
          <w:rFonts w:eastAsiaTheme="majorEastAsia" w:cs="Arial"/>
          <w:color w:val="000000"/>
          <w:szCs w:val="20"/>
        </w:rPr>
        <w:t>Em caso de não cumprimento do SLA (acordo de nível de serviço) contratado, a CONTRATADA se obrigará a conceder um desconto na parcela subsequente (do mês seguinte) de pagamento mensal, observando as seguintes regras:</w:t>
      </w:r>
    </w:p>
    <w:p w14:paraId="7EBAD786" w14:textId="77777777" w:rsidR="00BC64ED" w:rsidRDefault="00BC64ED" w:rsidP="00BC64ED">
      <w:pPr>
        <w:pStyle w:val="PargrafodaLista"/>
        <w:ind w:left="716"/>
        <w:jc w:val="both"/>
        <w:rPr>
          <w:rFonts w:eastAsiaTheme="majorEastAsia" w:cs="Arial"/>
          <w:color w:val="000000"/>
          <w:szCs w:val="20"/>
          <w:highlight w:val="yellow"/>
        </w:rPr>
      </w:pPr>
    </w:p>
    <w:p w14:paraId="60EB22B1" w14:textId="77777777" w:rsidR="00BC64ED" w:rsidRPr="007B2091" w:rsidRDefault="00BC64ED" w:rsidP="00BC64ED">
      <w:pPr>
        <w:pStyle w:val="PargrafodaLista"/>
        <w:ind w:left="716"/>
        <w:jc w:val="both"/>
        <w:rPr>
          <w:rFonts w:eastAsiaTheme="majorEastAsia" w:cs="Arial"/>
          <w:color w:val="000000"/>
          <w:szCs w:val="20"/>
        </w:rPr>
      </w:pPr>
      <w:r w:rsidRPr="007B2091">
        <w:rPr>
          <w:rFonts w:eastAsiaTheme="majorEastAsia" w:cs="Arial"/>
          <w:b/>
          <w:color w:val="000000"/>
          <w:szCs w:val="20"/>
        </w:rPr>
        <w:t>Desconto no mês seguinte =</w:t>
      </w:r>
      <w:r w:rsidRPr="007B2091">
        <w:rPr>
          <w:rFonts w:eastAsiaTheme="majorEastAsia" w:cs="Arial"/>
          <w:color w:val="000000"/>
          <w:szCs w:val="20"/>
        </w:rPr>
        <w:t xml:space="preserve"> (</w:t>
      </w:r>
      <w:proofErr w:type="spellStart"/>
      <w:r w:rsidRPr="007B2091">
        <w:rPr>
          <w:rFonts w:eastAsiaTheme="majorEastAsia" w:cs="Arial"/>
          <w:color w:val="000000"/>
          <w:szCs w:val="20"/>
        </w:rPr>
        <w:t>Vmen_AstArq</w:t>
      </w:r>
      <w:proofErr w:type="spellEnd"/>
      <w:r w:rsidRPr="007B2091">
        <w:rPr>
          <w:rFonts w:eastAsiaTheme="majorEastAsia" w:cs="Arial"/>
          <w:color w:val="000000"/>
          <w:szCs w:val="20"/>
        </w:rPr>
        <w:t xml:space="preserve"> / Σ </w:t>
      </w:r>
      <w:proofErr w:type="spellStart"/>
      <w:r w:rsidRPr="007B2091">
        <w:rPr>
          <w:rFonts w:eastAsiaTheme="majorEastAsia" w:cs="Arial"/>
          <w:color w:val="000000"/>
          <w:szCs w:val="20"/>
        </w:rPr>
        <w:t>MAXdisponib</w:t>
      </w:r>
      <w:proofErr w:type="spellEnd"/>
      <w:r w:rsidRPr="007B2091">
        <w:rPr>
          <w:rFonts w:eastAsiaTheme="majorEastAsia" w:cs="Arial"/>
          <w:color w:val="000000"/>
          <w:szCs w:val="20"/>
        </w:rPr>
        <w:t xml:space="preserve">) x (2 x (Σ PNF – </w:t>
      </w:r>
      <w:proofErr w:type="spellStart"/>
      <w:r w:rsidRPr="007B2091">
        <w:rPr>
          <w:rFonts w:eastAsiaTheme="majorEastAsia" w:cs="Arial"/>
          <w:color w:val="000000"/>
          <w:szCs w:val="20"/>
        </w:rPr>
        <w:t>Tpermparada</w:t>
      </w:r>
      <w:proofErr w:type="spellEnd"/>
      <w:r w:rsidRPr="007B2091">
        <w:rPr>
          <w:rFonts w:eastAsiaTheme="majorEastAsia" w:cs="Arial"/>
          <w:color w:val="000000"/>
          <w:szCs w:val="20"/>
        </w:rPr>
        <w:t>))</w:t>
      </w:r>
    </w:p>
    <w:p w14:paraId="379ED99C" w14:textId="77777777" w:rsidR="00BC64ED" w:rsidRPr="007B2091" w:rsidRDefault="00BC64ED" w:rsidP="00BC64ED">
      <w:pPr>
        <w:pStyle w:val="PargrafodaLista"/>
        <w:ind w:left="716"/>
        <w:jc w:val="both"/>
        <w:rPr>
          <w:rFonts w:eastAsiaTheme="majorEastAsia" w:cs="Arial"/>
          <w:color w:val="000000"/>
          <w:szCs w:val="20"/>
        </w:rPr>
      </w:pPr>
    </w:p>
    <w:p w14:paraId="640F126E" w14:textId="77777777" w:rsidR="00BC64ED" w:rsidRPr="007B2091" w:rsidRDefault="00BC64ED" w:rsidP="00BC64ED">
      <w:pPr>
        <w:pStyle w:val="PargrafodaLista"/>
        <w:ind w:left="716"/>
        <w:jc w:val="both"/>
        <w:rPr>
          <w:rFonts w:eastAsiaTheme="majorEastAsia" w:cs="Arial"/>
          <w:color w:val="000000"/>
          <w:szCs w:val="20"/>
        </w:rPr>
      </w:pPr>
      <w:r w:rsidRPr="007B2091">
        <w:rPr>
          <w:rFonts w:eastAsiaTheme="majorEastAsia" w:cs="Arial"/>
          <w:color w:val="000000"/>
          <w:szCs w:val="20"/>
        </w:rPr>
        <w:t>em que:</w:t>
      </w:r>
    </w:p>
    <w:p w14:paraId="31430138" w14:textId="77777777" w:rsidR="00BC64ED" w:rsidRPr="007B2091" w:rsidRDefault="00BC64ED" w:rsidP="00BC64ED">
      <w:pPr>
        <w:pStyle w:val="PargrafodaLista"/>
        <w:ind w:left="716"/>
        <w:jc w:val="both"/>
        <w:rPr>
          <w:rFonts w:eastAsiaTheme="majorEastAsia" w:cs="Arial"/>
          <w:color w:val="000000"/>
          <w:szCs w:val="20"/>
        </w:rPr>
      </w:pPr>
    </w:p>
    <w:p w14:paraId="72929376" w14:textId="77777777" w:rsidR="00BC64ED" w:rsidRPr="007B2091" w:rsidRDefault="00BC64ED" w:rsidP="00BC64ED">
      <w:pPr>
        <w:pStyle w:val="PargrafodaLista"/>
        <w:ind w:left="716"/>
        <w:jc w:val="both"/>
        <w:rPr>
          <w:rFonts w:eastAsiaTheme="majorEastAsia" w:cs="Arial"/>
          <w:color w:val="000000"/>
          <w:szCs w:val="20"/>
        </w:rPr>
      </w:pPr>
      <w:proofErr w:type="spellStart"/>
      <w:r w:rsidRPr="007B2091">
        <w:rPr>
          <w:rFonts w:eastAsiaTheme="majorEastAsia" w:cs="Arial"/>
          <w:b/>
          <w:color w:val="000000"/>
          <w:szCs w:val="20"/>
        </w:rPr>
        <w:t>Vmen_AstArq</w:t>
      </w:r>
      <w:proofErr w:type="spellEnd"/>
      <w:r w:rsidRPr="007B2091">
        <w:rPr>
          <w:rFonts w:eastAsiaTheme="majorEastAsia" w:cs="Arial"/>
          <w:color w:val="000000"/>
          <w:szCs w:val="20"/>
        </w:rPr>
        <w:t xml:space="preserve"> = Valor mensal pago pela linha fornecida na conexão Prédio Sede com as Seccionais;</w:t>
      </w:r>
    </w:p>
    <w:p w14:paraId="7C301910" w14:textId="77777777" w:rsidR="00BC64ED" w:rsidRPr="007B2091" w:rsidRDefault="00BC64ED" w:rsidP="00BC64ED">
      <w:pPr>
        <w:pStyle w:val="PargrafodaLista"/>
        <w:ind w:left="716"/>
        <w:jc w:val="both"/>
        <w:rPr>
          <w:rFonts w:eastAsiaTheme="majorEastAsia" w:cs="Arial"/>
          <w:color w:val="000000"/>
          <w:szCs w:val="20"/>
        </w:rPr>
      </w:pPr>
    </w:p>
    <w:p w14:paraId="5C3E7D1D" w14:textId="77777777" w:rsidR="00BC64ED" w:rsidRPr="007B2091" w:rsidRDefault="00BC64ED" w:rsidP="00BC64ED">
      <w:pPr>
        <w:pStyle w:val="PargrafodaLista"/>
        <w:ind w:left="716"/>
        <w:jc w:val="both"/>
        <w:rPr>
          <w:rFonts w:eastAsiaTheme="majorEastAsia" w:cs="Arial"/>
          <w:color w:val="000000"/>
          <w:szCs w:val="20"/>
        </w:rPr>
      </w:pPr>
      <w:r w:rsidRPr="007B2091">
        <w:rPr>
          <w:rFonts w:eastAsiaTheme="majorEastAsia" w:cs="Arial"/>
          <w:b/>
          <w:color w:val="000000"/>
          <w:szCs w:val="20"/>
        </w:rPr>
        <w:t>Σ PNF</w:t>
      </w:r>
      <w:r w:rsidRPr="007B2091">
        <w:rPr>
          <w:rFonts w:eastAsiaTheme="majorEastAsia" w:cs="Arial"/>
          <w:color w:val="000000"/>
          <w:szCs w:val="20"/>
        </w:rPr>
        <w:t xml:space="preserve"> = somatório dos PNF (“período de não funcionamento da linha”) em minutos</w:t>
      </w:r>
    </w:p>
    <w:p w14:paraId="64529694" w14:textId="77777777" w:rsidR="00BC64ED" w:rsidRPr="007B2091" w:rsidRDefault="00BC64ED" w:rsidP="00BC64ED">
      <w:pPr>
        <w:pStyle w:val="PargrafodaLista"/>
        <w:ind w:left="716"/>
        <w:jc w:val="both"/>
        <w:rPr>
          <w:rFonts w:eastAsiaTheme="majorEastAsia" w:cs="Arial"/>
          <w:color w:val="000000"/>
          <w:szCs w:val="20"/>
        </w:rPr>
      </w:pPr>
    </w:p>
    <w:p w14:paraId="4F678BD3" w14:textId="77777777" w:rsidR="00BC64ED" w:rsidRPr="007B2091" w:rsidRDefault="00BC64ED" w:rsidP="00BC64ED">
      <w:pPr>
        <w:pStyle w:val="PargrafodaLista"/>
        <w:ind w:left="716"/>
        <w:jc w:val="both"/>
        <w:rPr>
          <w:rFonts w:eastAsiaTheme="majorEastAsia" w:cs="Arial"/>
          <w:color w:val="000000"/>
          <w:szCs w:val="20"/>
        </w:rPr>
      </w:pPr>
      <w:r w:rsidRPr="007B2091">
        <w:rPr>
          <w:rFonts w:eastAsiaTheme="majorEastAsia" w:cs="Arial"/>
          <w:color w:val="000000"/>
          <w:szCs w:val="20"/>
        </w:rPr>
        <w:t>ou seja, o desconto na parcela subsequente será proporcional a 2 (duas) vezes ao somatório dos PNF, descontado o tempo de parada permitida de acordo com o SLA contratado.</w:t>
      </w:r>
    </w:p>
    <w:p w14:paraId="526BF23F" w14:textId="77777777" w:rsidR="00BC64ED" w:rsidRPr="007B2091" w:rsidRDefault="00BC64ED" w:rsidP="00BC64ED">
      <w:pPr>
        <w:pStyle w:val="PargrafodaLista"/>
        <w:ind w:left="716"/>
        <w:jc w:val="both"/>
        <w:rPr>
          <w:rFonts w:eastAsiaTheme="majorEastAsia" w:cs="Arial"/>
          <w:color w:val="000000"/>
          <w:szCs w:val="20"/>
        </w:rPr>
      </w:pPr>
    </w:p>
    <w:p w14:paraId="2CF13717" w14:textId="3CDB30F1" w:rsidR="007B2091" w:rsidRPr="007B2091" w:rsidRDefault="00BC64ED" w:rsidP="007B2091">
      <w:pPr>
        <w:pStyle w:val="PargrafodaLista"/>
        <w:numPr>
          <w:ilvl w:val="1"/>
          <w:numId w:val="1"/>
        </w:numPr>
        <w:jc w:val="both"/>
        <w:rPr>
          <w:rFonts w:eastAsiaTheme="majorEastAsia" w:cs="Arial"/>
          <w:color w:val="000000"/>
          <w:szCs w:val="20"/>
        </w:rPr>
      </w:pPr>
      <w:r w:rsidRPr="007B2091">
        <w:rPr>
          <w:rFonts w:eastAsiaTheme="majorEastAsia" w:cs="Arial"/>
          <w:color w:val="000000"/>
          <w:szCs w:val="20"/>
        </w:rPr>
        <w:t>Serão excluídos dos cálculos de PNF as paradas programadas pela equipe técnica da CONTRATANTE em conjunto com a CONTRATADA.</w:t>
      </w:r>
    </w:p>
    <w:p w14:paraId="3FF1613F" w14:textId="77777777" w:rsidR="007B2091" w:rsidRPr="007B2091" w:rsidRDefault="007B2091" w:rsidP="007B2091">
      <w:pPr>
        <w:pStyle w:val="PargrafodaLista"/>
        <w:ind w:left="716"/>
        <w:jc w:val="both"/>
        <w:rPr>
          <w:rFonts w:eastAsiaTheme="majorEastAsia" w:cs="Arial"/>
          <w:color w:val="000000"/>
          <w:szCs w:val="20"/>
        </w:rPr>
      </w:pPr>
    </w:p>
    <w:p w14:paraId="051465AD" w14:textId="26808EC1" w:rsidR="000E204A" w:rsidRPr="007B2091" w:rsidRDefault="00BC64ED" w:rsidP="007B2091">
      <w:pPr>
        <w:pStyle w:val="PargrafodaLista"/>
        <w:numPr>
          <w:ilvl w:val="2"/>
          <w:numId w:val="1"/>
        </w:numPr>
        <w:jc w:val="both"/>
        <w:rPr>
          <w:rFonts w:eastAsiaTheme="majorEastAsia" w:cs="Arial"/>
          <w:color w:val="000000"/>
          <w:szCs w:val="20"/>
        </w:rPr>
      </w:pPr>
      <w:r w:rsidRPr="007B2091">
        <w:rPr>
          <w:rFonts w:eastAsiaTheme="majorEastAsia" w:cs="Arial"/>
          <w:color w:val="000000"/>
          <w:szCs w:val="20"/>
        </w:rPr>
        <w:t>PNF (“período de não funcionamento da linha”) é o tempo decorrido entre a “abertura de chamado técnico” e a solução do problema, atestada pela equipe técnica da CONTRATANTE.</w:t>
      </w:r>
    </w:p>
    <w:p w14:paraId="66AD8A21" w14:textId="77777777" w:rsidR="007B7E1C" w:rsidRPr="007B7E1C" w:rsidRDefault="007B7E1C" w:rsidP="007B7E1C">
      <w:pPr>
        <w:pStyle w:val="PargrafodaLista"/>
        <w:keepNext/>
        <w:keepLines/>
        <w:numPr>
          <w:ilvl w:val="1"/>
          <w:numId w:val="35"/>
        </w:numPr>
        <w:spacing w:before="120" w:after="120" w:line="276" w:lineRule="auto"/>
        <w:contextualSpacing w:val="0"/>
        <w:jc w:val="both"/>
        <w:outlineLvl w:val="0"/>
        <w:rPr>
          <w:rFonts w:eastAsiaTheme="majorEastAsia" w:cs="Arial"/>
          <w:b/>
          <w:bCs/>
          <w:vanish/>
          <w:color w:val="000000"/>
          <w:szCs w:val="20"/>
        </w:rPr>
      </w:pPr>
    </w:p>
    <w:p w14:paraId="08710AA4" w14:textId="77777777" w:rsidR="00822758" w:rsidRPr="006F482F" w:rsidRDefault="00822758" w:rsidP="000D390A">
      <w:pPr>
        <w:pStyle w:val="Nivel1"/>
        <w:rPr>
          <w:rFonts w:cs="Arial"/>
          <w:color w:val="auto"/>
        </w:rPr>
      </w:pPr>
      <w:bookmarkStart w:id="4" w:name="_Hlk528056197"/>
      <w:r w:rsidRPr="006F482F">
        <w:rPr>
          <w:rFonts w:cs="Arial"/>
          <w:color w:val="auto"/>
        </w:rPr>
        <w:t>MATERIAIS A SEREM DISPONIBILIZADOS</w:t>
      </w:r>
    </w:p>
    <w:p w14:paraId="73B1DD83" w14:textId="01F2505B" w:rsidR="00822758" w:rsidRPr="006F482F" w:rsidRDefault="00822758" w:rsidP="00827E5C">
      <w:pPr>
        <w:numPr>
          <w:ilvl w:val="1"/>
          <w:numId w:val="1"/>
        </w:numPr>
        <w:spacing w:before="120" w:after="120" w:line="276" w:lineRule="auto"/>
        <w:jc w:val="both"/>
        <w:rPr>
          <w:rFonts w:cs="Arial"/>
          <w:bCs/>
          <w:szCs w:val="20"/>
        </w:rPr>
      </w:pPr>
      <w:r w:rsidRPr="006F482F">
        <w:rPr>
          <w:rFonts w:cs="Arial"/>
          <w:bCs/>
          <w:szCs w:val="20"/>
        </w:rPr>
        <w:t>Para a perfeita execução dos serviços, a Contratada deverá disponibilizar os materiais, equipamentos, ferramentas e utensílios necessários, nas quantidades</w:t>
      </w:r>
      <w:r w:rsidR="00827E5C" w:rsidRPr="006F482F">
        <w:rPr>
          <w:rFonts w:cs="Arial"/>
          <w:bCs/>
          <w:szCs w:val="20"/>
        </w:rPr>
        <w:t xml:space="preserve"> estimadas e qualidades</w:t>
      </w:r>
      <w:r w:rsidRPr="006F482F">
        <w:rPr>
          <w:rFonts w:cs="Arial"/>
          <w:bCs/>
          <w:szCs w:val="20"/>
        </w:rPr>
        <w:t xml:space="preserve"> estabelecidas, promovendo sua</w:t>
      </w:r>
      <w:r w:rsidR="00827E5C" w:rsidRPr="006F482F">
        <w:rPr>
          <w:rFonts w:cs="Arial"/>
          <w:bCs/>
          <w:szCs w:val="20"/>
        </w:rPr>
        <w:t xml:space="preserve"> substituição quando necessário, conforme previsto no item 12.1.5 e 12.1.13 do Anexo V – descritivo técnico link dedicado MPLS. </w:t>
      </w:r>
    </w:p>
    <w:bookmarkEnd w:id="4"/>
    <w:p w14:paraId="20403B36" w14:textId="77777777" w:rsidR="00FD69FE" w:rsidRPr="007B6E72" w:rsidRDefault="00FD69FE" w:rsidP="00FD69FE">
      <w:pPr>
        <w:pStyle w:val="Nivel1"/>
        <w:rPr>
          <w:color w:val="auto"/>
        </w:rPr>
      </w:pPr>
      <w:r w:rsidRPr="007B6E72">
        <w:rPr>
          <w:rFonts w:cs="Arial"/>
          <w:color w:val="auto"/>
        </w:rPr>
        <w:t>INFORMAÇÕES</w:t>
      </w:r>
      <w:r w:rsidRPr="007B6E72">
        <w:rPr>
          <w:color w:val="auto"/>
        </w:rPr>
        <w:t xml:space="preserve"> RELEVANTES PARA O DIMENSIONAMENTO DA PROPOSTA</w:t>
      </w:r>
    </w:p>
    <w:p w14:paraId="5B2C38D1" w14:textId="77777777" w:rsidR="00FD69FE" w:rsidRPr="007B6E72" w:rsidRDefault="00FD69FE" w:rsidP="00FD69FE">
      <w:pPr>
        <w:numPr>
          <w:ilvl w:val="1"/>
          <w:numId w:val="1"/>
        </w:numPr>
        <w:spacing w:before="120" w:after="120" w:line="276" w:lineRule="auto"/>
        <w:ind w:left="425" w:firstLine="0"/>
        <w:jc w:val="both"/>
        <w:rPr>
          <w:rFonts w:cs="Arial"/>
          <w:bCs/>
          <w:szCs w:val="20"/>
        </w:rPr>
      </w:pPr>
      <w:r w:rsidRPr="007B6E72">
        <w:rPr>
          <w:rFonts w:cs="Arial"/>
          <w:bCs/>
          <w:szCs w:val="20"/>
        </w:rPr>
        <w:t>A demanda do órgão tem como base as seguintes características:</w:t>
      </w:r>
    </w:p>
    <w:p w14:paraId="07102801" w14:textId="76AD5885" w:rsidR="007B6E72" w:rsidRPr="006F482F" w:rsidRDefault="007B6E72" w:rsidP="007B6E72">
      <w:pPr>
        <w:numPr>
          <w:ilvl w:val="2"/>
          <w:numId w:val="1"/>
        </w:numPr>
        <w:spacing w:before="120" w:after="120" w:line="276" w:lineRule="auto"/>
        <w:jc w:val="both"/>
        <w:rPr>
          <w:rFonts w:cs="Arial"/>
          <w:bCs/>
          <w:szCs w:val="20"/>
        </w:rPr>
      </w:pPr>
      <w:r w:rsidRPr="006F482F">
        <w:rPr>
          <w:rFonts w:cs="Times New Roman"/>
        </w:rPr>
        <w:t>O método definido para a estimativa das quantidades a serem contratadas, foi por intermédio da distribuição de escritórios Seccionais dentro do estado de São Paulo, a tecnologia MPLS vislumbra assegurar que o trafego de dados sejam monitorados pelo setor de tecnologia da informação do CORE-SP. Atentar ao Anexo VI – diagrama do projeto da MPLS para o CORE-SP.</w:t>
      </w:r>
    </w:p>
    <w:p w14:paraId="01554741" w14:textId="77777777" w:rsidR="00DB206B" w:rsidRDefault="00DB206B" w:rsidP="000D390A">
      <w:pPr>
        <w:pStyle w:val="Nivel1"/>
        <w:rPr>
          <w:rFonts w:cs="Arial"/>
        </w:rPr>
      </w:pPr>
      <w:r w:rsidRPr="00AF359F">
        <w:rPr>
          <w:rFonts w:cs="Arial"/>
          <w:lang w:eastAsia="en-US"/>
        </w:rPr>
        <w:t xml:space="preserve">OBRIGAÇÕES DA </w:t>
      </w:r>
      <w:r w:rsidR="00D52359" w:rsidRPr="00AF359F">
        <w:rPr>
          <w:rFonts w:cs="Arial"/>
          <w:lang w:eastAsia="en-US"/>
        </w:rPr>
        <w:t>CONTRATANTE</w:t>
      </w:r>
    </w:p>
    <w:p w14:paraId="3F9B2F6D" w14:textId="77777777" w:rsidR="00DB206B" w:rsidRPr="00AF359F" w:rsidRDefault="00A36676"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E</w:t>
      </w:r>
      <w:r w:rsidR="00DB206B" w:rsidRPr="00AF359F">
        <w:rPr>
          <w:rFonts w:cs="Arial"/>
          <w:color w:val="000000"/>
          <w:szCs w:val="20"/>
        </w:rPr>
        <w:t xml:space="preserve">xigir o cumprimento de todas as obrigações assumidas pela </w:t>
      </w:r>
      <w:r w:rsidR="00D52359" w:rsidRPr="00AF359F">
        <w:rPr>
          <w:rFonts w:cs="Arial"/>
          <w:color w:val="000000"/>
          <w:szCs w:val="20"/>
        </w:rPr>
        <w:t>Contratada</w:t>
      </w:r>
      <w:r w:rsidR="00DB206B" w:rsidRPr="00AF359F">
        <w:rPr>
          <w:rFonts w:cs="Arial"/>
          <w:color w:val="000000"/>
          <w:szCs w:val="20"/>
        </w:rPr>
        <w:t>, de acordo com as cláusulas contratuais e os termos de sua proposta;</w:t>
      </w:r>
    </w:p>
    <w:p w14:paraId="3F7745E3" w14:textId="77777777" w:rsidR="00DB206B" w:rsidRPr="00AF359F" w:rsidRDefault="00A36676"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E</w:t>
      </w:r>
      <w:r w:rsidR="00DB206B" w:rsidRPr="00AF359F">
        <w:rPr>
          <w:rFonts w:cs="Arial"/>
          <w:color w:val="000000"/>
          <w:szCs w:val="20"/>
        </w:rPr>
        <w:t xml:space="preserve">xercer o acompanhamento e a fiscalização dos serviços, por servidor especialmente designado, anotando em registro próprio as falhas detectadas, indicando dia, mês e ano, bem </w:t>
      </w:r>
      <w:r w:rsidR="00DB206B" w:rsidRPr="00AF359F">
        <w:rPr>
          <w:rFonts w:cs="Arial"/>
          <w:color w:val="000000"/>
          <w:szCs w:val="20"/>
        </w:rPr>
        <w:lastRenderedPageBreak/>
        <w:t>como o nome dos empregados eventualmente envolvidos, e encaminhando os apontamentos à autoridade competente para as providências cabíveis;</w:t>
      </w:r>
    </w:p>
    <w:p w14:paraId="4A7339FF" w14:textId="5421A77C" w:rsidR="00DB206B" w:rsidRPr="00AF359F" w:rsidRDefault="00A36676"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N</w:t>
      </w:r>
      <w:r w:rsidR="00DB206B" w:rsidRPr="00AF359F">
        <w:rPr>
          <w:rFonts w:cs="Arial"/>
          <w:color w:val="000000"/>
          <w:szCs w:val="20"/>
        </w:rPr>
        <w:t xml:space="preserve">otificar a </w:t>
      </w:r>
      <w:r w:rsidR="00D52359" w:rsidRPr="00AF359F">
        <w:rPr>
          <w:rFonts w:cs="Arial"/>
          <w:color w:val="000000"/>
          <w:szCs w:val="20"/>
        </w:rPr>
        <w:t>Contratada</w:t>
      </w:r>
      <w:r w:rsidR="00DB206B" w:rsidRPr="00AF359F">
        <w:rPr>
          <w:rFonts w:cs="Arial"/>
          <w:color w:val="000000"/>
          <w:szCs w:val="20"/>
        </w:rPr>
        <w:t xml:space="preserve"> por escrito da ocorrência de eventuais imperfeições</w:t>
      </w:r>
      <w:r w:rsidR="001C3AB6">
        <w:rPr>
          <w:rFonts w:cs="Arial"/>
          <w:color w:val="000000"/>
          <w:szCs w:val="20"/>
        </w:rPr>
        <w:t>, falhas ou irregularidades constatadas</w:t>
      </w:r>
      <w:r w:rsidR="00DB206B" w:rsidRPr="00AF359F">
        <w:rPr>
          <w:rFonts w:cs="Arial"/>
          <w:color w:val="000000"/>
          <w:szCs w:val="20"/>
        </w:rPr>
        <w:t xml:space="preserve"> no curso da execução dos serviços, fixando prazo para a sua correção</w:t>
      </w:r>
      <w:r w:rsidR="001C3AB6">
        <w:rPr>
          <w:rFonts w:cs="Arial"/>
          <w:color w:val="000000"/>
          <w:szCs w:val="20"/>
        </w:rPr>
        <w:t>, certificando-se que as soluções por ela propostas sejam as mais adequadas</w:t>
      </w:r>
      <w:r w:rsidR="00DB206B" w:rsidRPr="00AF359F">
        <w:rPr>
          <w:rFonts w:cs="Arial"/>
          <w:color w:val="000000"/>
          <w:szCs w:val="20"/>
        </w:rPr>
        <w:t>;</w:t>
      </w:r>
    </w:p>
    <w:p w14:paraId="1BEF3E23" w14:textId="47B567BA" w:rsidR="00DB206B" w:rsidRPr="00AF359F" w:rsidRDefault="00A36676"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P</w:t>
      </w:r>
      <w:r w:rsidR="00DB206B" w:rsidRPr="00AF359F">
        <w:rPr>
          <w:rFonts w:cs="Arial"/>
          <w:color w:val="000000"/>
          <w:szCs w:val="20"/>
        </w:rPr>
        <w:t xml:space="preserve">agar à </w:t>
      </w:r>
      <w:r w:rsidR="00D52359" w:rsidRPr="00AF359F">
        <w:rPr>
          <w:rFonts w:cs="Arial"/>
          <w:color w:val="000000"/>
          <w:szCs w:val="20"/>
        </w:rPr>
        <w:t>Contratada</w:t>
      </w:r>
      <w:r w:rsidR="00DB206B" w:rsidRPr="00AF359F">
        <w:rPr>
          <w:rFonts w:cs="Arial"/>
          <w:color w:val="000000"/>
          <w:szCs w:val="20"/>
        </w:rPr>
        <w:t xml:space="preserve"> o valor resultante da prestação do serviço, </w:t>
      </w:r>
      <w:r w:rsidR="00F37721" w:rsidRPr="00AF359F">
        <w:rPr>
          <w:rFonts w:cs="Arial"/>
          <w:color w:val="000000"/>
          <w:szCs w:val="20"/>
        </w:rPr>
        <w:t>no pr</w:t>
      </w:r>
      <w:r w:rsidR="001C3AB6">
        <w:rPr>
          <w:rFonts w:cs="Arial"/>
          <w:color w:val="000000"/>
          <w:szCs w:val="20"/>
        </w:rPr>
        <w:t>azo e condições estabelecidas neste Termo de Referência</w:t>
      </w:r>
      <w:r w:rsidR="00DB206B" w:rsidRPr="00AF359F">
        <w:rPr>
          <w:rFonts w:cs="Arial"/>
          <w:color w:val="000000"/>
          <w:szCs w:val="20"/>
        </w:rPr>
        <w:t>;</w:t>
      </w:r>
    </w:p>
    <w:p w14:paraId="442F73D8" w14:textId="5019523A" w:rsidR="00E251E0" w:rsidRPr="00AF359F" w:rsidRDefault="00E251E0"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 xml:space="preserve">Efetuar as retenções tributárias devidas sobre o valor da </w:t>
      </w:r>
      <w:r w:rsidR="00F627B5">
        <w:rPr>
          <w:rFonts w:cs="Arial"/>
          <w:color w:val="000000"/>
          <w:szCs w:val="20"/>
        </w:rPr>
        <w:t>Nota Fiscal/F</w:t>
      </w:r>
      <w:r w:rsidR="00DA520E" w:rsidRPr="00AF359F">
        <w:rPr>
          <w:rFonts w:cs="Arial"/>
          <w:color w:val="000000"/>
          <w:szCs w:val="20"/>
        </w:rPr>
        <w:t xml:space="preserve">atura da contratada, </w:t>
      </w:r>
      <w:r w:rsidR="004E0CC8" w:rsidRPr="00AF359F">
        <w:rPr>
          <w:rFonts w:cs="Arial"/>
          <w:color w:val="000000"/>
          <w:szCs w:val="20"/>
        </w:rPr>
        <w:t xml:space="preserve">no que couber, </w:t>
      </w:r>
      <w:r w:rsidR="00DA520E" w:rsidRPr="00AF359F">
        <w:rPr>
          <w:rFonts w:cs="Arial"/>
          <w:color w:val="000000"/>
          <w:szCs w:val="20"/>
        </w:rPr>
        <w:t>em conformidade com</w:t>
      </w:r>
      <w:r w:rsidR="004E0CC8" w:rsidRPr="00AF359F">
        <w:rPr>
          <w:rFonts w:cs="Arial"/>
          <w:color w:val="000000"/>
          <w:szCs w:val="20"/>
        </w:rPr>
        <w:t xml:space="preserve"> o item 6 do Anexo XI da IN SEGES/</w:t>
      </w:r>
      <w:r w:rsidR="000B1A17">
        <w:rPr>
          <w:rFonts w:cs="Arial"/>
          <w:color w:val="000000"/>
          <w:szCs w:val="20"/>
        </w:rPr>
        <w:t>MP</w:t>
      </w:r>
      <w:r w:rsidR="004E0CC8" w:rsidRPr="00AF359F">
        <w:rPr>
          <w:rFonts w:cs="Arial"/>
          <w:color w:val="000000"/>
          <w:szCs w:val="20"/>
        </w:rPr>
        <w:t xml:space="preserve"> n. 5/2017</w:t>
      </w:r>
      <w:r w:rsidR="00DA520E" w:rsidRPr="00AF359F">
        <w:rPr>
          <w:rFonts w:cs="Arial"/>
          <w:color w:val="000000"/>
          <w:szCs w:val="20"/>
        </w:rPr>
        <w:t>.</w:t>
      </w:r>
    </w:p>
    <w:p w14:paraId="6B7C08F9" w14:textId="77777777"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N</w:t>
      </w:r>
      <w:r w:rsidR="00DB206B" w:rsidRPr="00610BB7">
        <w:rPr>
          <w:rFonts w:cs="Arial"/>
          <w:color w:val="000000"/>
          <w:szCs w:val="20"/>
        </w:rPr>
        <w:t xml:space="preserve">ão praticar atos de ingerência na administração da </w:t>
      </w:r>
      <w:r w:rsidR="00D52359" w:rsidRPr="00610BB7">
        <w:rPr>
          <w:rFonts w:cs="Arial"/>
          <w:color w:val="000000"/>
          <w:szCs w:val="20"/>
        </w:rPr>
        <w:t>Contratada</w:t>
      </w:r>
      <w:r w:rsidR="00DB206B" w:rsidRPr="00610BB7">
        <w:rPr>
          <w:rFonts w:cs="Arial"/>
          <w:color w:val="000000"/>
          <w:szCs w:val="20"/>
        </w:rPr>
        <w:t>, tais como:</w:t>
      </w:r>
    </w:p>
    <w:p w14:paraId="10711AB1" w14:textId="77777777"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610BB7">
        <w:rPr>
          <w:rFonts w:cs="Arial"/>
          <w:color w:val="000000"/>
          <w:szCs w:val="20"/>
        </w:rPr>
        <w:t xml:space="preserve">exercer o poder de mando sobre os empregados da </w:t>
      </w:r>
      <w:r w:rsidR="00D52359" w:rsidRPr="00610BB7">
        <w:rPr>
          <w:rFonts w:cs="Arial"/>
          <w:color w:val="000000"/>
          <w:szCs w:val="20"/>
        </w:rPr>
        <w:t>Contratada</w:t>
      </w:r>
      <w:r w:rsidRPr="00610BB7">
        <w:rPr>
          <w:rFonts w:cs="Arial"/>
          <w:color w:val="000000"/>
          <w:szCs w:val="20"/>
        </w:rPr>
        <w:t>, devendo reportar-se somente aos prepostos ou responsáveis por ela indicados, exceto quando o objeto da contratação previr o atendimento direto, tais como nos serviços de recepção e apoio ao usuário;</w:t>
      </w:r>
    </w:p>
    <w:p w14:paraId="5E19B0DF" w14:textId="77777777" w:rsidR="00DB206B" w:rsidRPr="00BB7BCE" w:rsidRDefault="00DB206B" w:rsidP="00EE198A">
      <w:pPr>
        <w:pStyle w:val="PargrafodaLista"/>
        <w:numPr>
          <w:ilvl w:val="2"/>
          <w:numId w:val="1"/>
        </w:numPr>
        <w:spacing w:before="120" w:after="120" w:line="276" w:lineRule="auto"/>
        <w:ind w:left="1134" w:firstLine="0"/>
        <w:contextualSpacing w:val="0"/>
        <w:jc w:val="both"/>
        <w:rPr>
          <w:rFonts w:cs="Arial"/>
          <w:szCs w:val="20"/>
        </w:rPr>
      </w:pPr>
      <w:r w:rsidRPr="00BB7BCE">
        <w:rPr>
          <w:rFonts w:cs="Arial"/>
          <w:szCs w:val="20"/>
        </w:rPr>
        <w:t xml:space="preserve">direcionar a contratação de pessoas para trabalhar nas empresas </w:t>
      </w:r>
      <w:r w:rsidR="00D52359" w:rsidRPr="00BB7BCE">
        <w:rPr>
          <w:rFonts w:cs="Arial"/>
          <w:szCs w:val="20"/>
        </w:rPr>
        <w:t>Contratada</w:t>
      </w:r>
      <w:r w:rsidRPr="00BB7BCE">
        <w:rPr>
          <w:rFonts w:cs="Arial"/>
          <w:szCs w:val="20"/>
        </w:rPr>
        <w:t>s;</w:t>
      </w:r>
    </w:p>
    <w:p w14:paraId="22E85C5E" w14:textId="08663E03" w:rsidR="003B11C6" w:rsidRDefault="00DB206B" w:rsidP="00DD3603">
      <w:pPr>
        <w:pStyle w:val="PargrafodaLista"/>
        <w:numPr>
          <w:ilvl w:val="2"/>
          <w:numId w:val="1"/>
        </w:numPr>
        <w:spacing w:before="120" w:after="120" w:line="276" w:lineRule="auto"/>
        <w:ind w:left="1134" w:firstLine="0"/>
        <w:contextualSpacing w:val="0"/>
        <w:jc w:val="both"/>
        <w:rPr>
          <w:rFonts w:cs="Arial"/>
          <w:color w:val="000000"/>
          <w:szCs w:val="20"/>
        </w:rPr>
      </w:pPr>
      <w:r w:rsidRPr="00EE2EBF">
        <w:rPr>
          <w:rFonts w:cs="Arial"/>
          <w:color w:val="000000"/>
          <w:szCs w:val="20"/>
        </w:rPr>
        <w:t xml:space="preserve">considerar os trabalhadores da </w:t>
      </w:r>
      <w:r w:rsidR="00D52359" w:rsidRPr="00EE2EBF">
        <w:rPr>
          <w:rFonts w:cs="Arial"/>
          <w:color w:val="000000"/>
          <w:szCs w:val="20"/>
        </w:rPr>
        <w:t>Contratada</w:t>
      </w:r>
      <w:r w:rsidRPr="00EE2EBF">
        <w:rPr>
          <w:rFonts w:cs="Arial"/>
          <w:color w:val="000000"/>
          <w:szCs w:val="20"/>
        </w:rPr>
        <w:t xml:space="preserve"> como colaboradores eventuais do próprio órgão ou entidade responsável pela contratação, especialmente para efeito de concessão de diárias e passagens.</w:t>
      </w:r>
    </w:p>
    <w:p w14:paraId="7818EF07" w14:textId="77777777" w:rsidR="001C3AB6" w:rsidRPr="001C3AB6" w:rsidRDefault="001C3AB6" w:rsidP="001C3AB6">
      <w:pPr>
        <w:numPr>
          <w:ilvl w:val="1"/>
          <w:numId w:val="1"/>
        </w:numPr>
        <w:spacing w:before="120" w:after="120" w:line="276" w:lineRule="auto"/>
        <w:ind w:left="425" w:firstLine="0"/>
        <w:jc w:val="both"/>
        <w:rPr>
          <w:rFonts w:cs="Arial"/>
          <w:color w:val="000000"/>
          <w:szCs w:val="20"/>
        </w:rPr>
      </w:pPr>
      <w:r>
        <w:rPr>
          <w:szCs w:val="20"/>
        </w:rPr>
        <w:t xml:space="preserve">Fornecer por escrito as informações necessárias para o desenvolvimento dos serviços objeto </w:t>
      </w:r>
      <w:r w:rsidRPr="001C3AB6">
        <w:rPr>
          <w:rFonts w:cs="Arial"/>
          <w:color w:val="000000"/>
          <w:szCs w:val="20"/>
        </w:rPr>
        <w:t>do contrato;</w:t>
      </w:r>
    </w:p>
    <w:p w14:paraId="6F96C63B" w14:textId="77777777" w:rsidR="001C3AB6" w:rsidRPr="001C3AB6" w:rsidRDefault="001C3AB6" w:rsidP="001C3AB6">
      <w:pPr>
        <w:numPr>
          <w:ilvl w:val="1"/>
          <w:numId w:val="1"/>
        </w:numPr>
        <w:spacing w:before="120" w:after="120" w:line="276" w:lineRule="auto"/>
        <w:ind w:left="425" w:firstLine="0"/>
        <w:jc w:val="both"/>
        <w:rPr>
          <w:rFonts w:cs="Arial"/>
          <w:color w:val="000000"/>
          <w:szCs w:val="20"/>
        </w:rPr>
      </w:pPr>
      <w:r w:rsidRPr="001C3AB6">
        <w:rPr>
          <w:rFonts w:cs="Arial"/>
          <w:color w:val="000000"/>
          <w:szCs w:val="20"/>
        </w:rPr>
        <w:t>Realizar avaliações periódicas da qualidade dos serviços, após seu recebimento;</w:t>
      </w:r>
    </w:p>
    <w:p w14:paraId="063FB036" w14:textId="2D5DE4AB" w:rsidR="001C3AB6" w:rsidRPr="001C3AB6" w:rsidRDefault="001C3AB6" w:rsidP="001C3AB6">
      <w:pPr>
        <w:numPr>
          <w:ilvl w:val="1"/>
          <w:numId w:val="1"/>
        </w:numPr>
        <w:spacing w:before="120" w:after="120" w:line="276" w:lineRule="auto"/>
        <w:ind w:left="425" w:firstLine="0"/>
        <w:jc w:val="both"/>
        <w:rPr>
          <w:rFonts w:cs="Arial"/>
          <w:color w:val="000000"/>
          <w:szCs w:val="20"/>
        </w:rPr>
      </w:pPr>
      <w:r w:rsidRPr="001C3AB6">
        <w:rPr>
          <w:rFonts w:cs="Arial"/>
          <w:color w:val="000000"/>
          <w:szCs w:val="20"/>
        </w:rPr>
        <w:t>Cientificar o ór</w:t>
      </w:r>
      <w:r w:rsidR="00967D5F">
        <w:rPr>
          <w:rFonts w:cs="Arial"/>
          <w:color w:val="000000"/>
          <w:szCs w:val="20"/>
        </w:rPr>
        <w:t>gão de representação judicial do CORE-SP</w:t>
      </w:r>
      <w:r w:rsidRPr="001C3AB6">
        <w:rPr>
          <w:rFonts w:cs="Arial"/>
          <w:color w:val="000000"/>
          <w:szCs w:val="20"/>
        </w:rPr>
        <w:t xml:space="preserve"> para adoção das medidas cabíveis quando do descumprimento das obrigações pela Contratada; </w:t>
      </w:r>
    </w:p>
    <w:p w14:paraId="5457B4F3" w14:textId="696E749A" w:rsidR="001C3AB6" w:rsidRDefault="001C3AB6" w:rsidP="001C3AB6">
      <w:pPr>
        <w:numPr>
          <w:ilvl w:val="1"/>
          <w:numId w:val="1"/>
        </w:numPr>
        <w:spacing w:before="120" w:after="120" w:line="276" w:lineRule="auto"/>
        <w:ind w:left="425" w:firstLine="0"/>
        <w:jc w:val="both"/>
        <w:rPr>
          <w:rFonts w:cs="Arial"/>
          <w:color w:val="000000"/>
          <w:szCs w:val="20"/>
        </w:rPr>
      </w:pPr>
      <w:r w:rsidRPr="001C3AB6">
        <w:rPr>
          <w:rFonts w:cs="Arial"/>
          <w:color w:val="000000"/>
          <w:szCs w:val="20"/>
        </w:rPr>
        <w:t>Arquiva</w:t>
      </w:r>
      <w:r w:rsidR="00C61B57">
        <w:rPr>
          <w:rFonts w:cs="Arial"/>
          <w:color w:val="000000"/>
          <w:szCs w:val="20"/>
        </w:rPr>
        <w:t>r</w:t>
      </w:r>
      <w:r w:rsidRPr="001C3AB6">
        <w:rPr>
          <w:rFonts w:cs="Arial"/>
          <w:color w:val="000000"/>
          <w:szCs w:val="20"/>
        </w:rPr>
        <w:t xml:space="preserve">, entre outros documentos, projetos, "as </w:t>
      </w:r>
      <w:proofErr w:type="spellStart"/>
      <w:r w:rsidRPr="001C3AB6">
        <w:rPr>
          <w:rFonts w:cs="Arial"/>
          <w:color w:val="000000"/>
          <w:szCs w:val="20"/>
        </w:rPr>
        <w:t>built</w:t>
      </w:r>
      <w:proofErr w:type="spellEnd"/>
      <w:r w:rsidRPr="001C3AB6">
        <w:rPr>
          <w:rFonts w:cs="Arial"/>
          <w:color w:val="000000"/>
          <w:szCs w:val="20"/>
        </w:rPr>
        <w:t>", especificações técnicas, orçamentos, termos de recebimento, contratos e aditamentos, relatórios de inspeções técnicas após o recebimento do serviço e notificações expedidas;</w:t>
      </w:r>
    </w:p>
    <w:p w14:paraId="1C320434" w14:textId="30069BD0" w:rsidR="00BB7BCE" w:rsidRPr="00BB7BCE" w:rsidRDefault="00BB7BCE" w:rsidP="005E07DD">
      <w:pPr>
        <w:numPr>
          <w:ilvl w:val="1"/>
          <w:numId w:val="1"/>
        </w:numPr>
        <w:spacing w:before="120" w:after="120" w:line="276" w:lineRule="auto"/>
        <w:ind w:left="425" w:firstLine="0"/>
        <w:jc w:val="both"/>
        <w:rPr>
          <w:rFonts w:cs="Arial"/>
          <w:color w:val="000000"/>
          <w:szCs w:val="20"/>
        </w:rPr>
      </w:pPr>
      <w:r w:rsidRPr="00BB7BCE">
        <w:rPr>
          <w:rFonts w:cs="Arial"/>
          <w:color w:val="000000"/>
          <w:szCs w:val="20"/>
        </w:rPr>
        <w:t>Fiscalizar o cumprimento dos requisitos legais, quando a contratada houver se beneficiado da preferência estabelecida pelo art. 3º, § 5º, da Lei nº 8.666, de 1993.</w:t>
      </w:r>
    </w:p>
    <w:p w14:paraId="0E7FD243" w14:textId="2658ACC1" w:rsidR="00DB206B" w:rsidRDefault="00DB206B" w:rsidP="000D390A">
      <w:pPr>
        <w:pStyle w:val="Nivel1"/>
        <w:rPr>
          <w:rFonts w:cs="Arial"/>
        </w:rPr>
      </w:pPr>
      <w:r w:rsidRPr="00610BB7">
        <w:rPr>
          <w:rFonts w:cs="Arial"/>
        </w:rPr>
        <w:t xml:space="preserve">OBRIGAÇÕES DA </w:t>
      </w:r>
      <w:r w:rsidR="00D52359" w:rsidRPr="00610BB7">
        <w:rPr>
          <w:rFonts w:cs="Arial"/>
        </w:rPr>
        <w:t>CONTRATADA</w:t>
      </w:r>
    </w:p>
    <w:p w14:paraId="58B1FCDE" w14:textId="26F059D2"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E</w:t>
      </w:r>
      <w:r w:rsidR="00DB206B" w:rsidRPr="00610BB7">
        <w:rPr>
          <w:rFonts w:cs="Arial"/>
          <w:color w:val="000000"/>
          <w:szCs w:val="20"/>
        </w:rPr>
        <w:t>xecutar os serviços conforme especificações deste Termo de Referência e de sua proposta, com a alocação dos empregados necessários ao perfeito cumprimento das cláusulas contratuais, além de fornecer</w:t>
      </w:r>
      <w:r w:rsidR="001D6D07">
        <w:rPr>
          <w:rFonts w:cs="Arial"/>
          <w:color w:val="000000"/>
          <w:szCs w:val="20"/>
        </w:rPr>
        <w:t xml:space="preserve"> e utilizar</w:t>
      </w:r>
      <w:r w:rsidR="00DB206B" w:rsidRPr="00610BB7">
        <w:rPr>
          <w:rFonts w:cs="Arial"/>
          <w:color w:val="000000"/>
          <w:szCs w:val="20"/>
        </w:rPr>
        <w:t xml:space="preserve"> os materiais e equipamentos, ferramentas e utensílios necessários, na qualidade e quantidade</w:t>
      </w:r>
      <w:r w:rsidR="001D6D07">
        <w:rPr>
          <w:rFonts w:cs="Arial"/>
          <w:color w:val="000000"/>
          <w:szCs w:val="20"/>
        </w:rPr>
        <w:t xml:space="preserve"> mínimas</w:t>
      </w:r>
      <w:r w:rsidR="00DB206B" w:rsidRPr="00610BB7">
        <w:rPr>
          <w:rFonts w:cs="Arial"/>
          <w:color w:val="000000"/>
          <w:szCs w:val="20"/>
        </w:rPr>
        <w:t xml:space="preserve"> especificadas neste Termo de Referência e em sua proposta;</w:t>
      </w:r>
    </w:p>
    <w:p w14:paraId="7B44165A" w14:textId="371BEC14" w:rsidR="00350762" w:rsidRPr="00350762" w:rsidRDefault="00A36676" w:rsidP="00D17875">
      <w:pPr>
        <w:numPr>
          <w:ilvl w:val="1"/>
          <w:numId w:val="1"/>
        </w:numPr>
        <w:spacing w:before="120" w:after="120" w:line="276" w:lineRule="auto"/>
        <w:ind w:left="425" w:firstLine="0"/>
        <w:jc w:val="both"/>
        <w:rPr>
          <w:rFonts w:cs="Arial"/>
          <w:color w:val="000000"/>
          <w:szCs w:val="20"/>
        </w:rPr>
      </w:pPr>
      <w:r w:rsidRPr="00350762">
        <w:rPr>
          <w:rFonts w:cs="Arial"/>
          <w:color w:val="000000"/>
          <w:szCs w:val="20"/>
        </w:rPr>
        <w:t>R</w:t>
      </w:r>
      <w:r w:rsidR="00DB206B" w:rsidRPr="00350762">
        <w:rPr>
          <w:rFonts w:cs="Arial"/>
          <w:color w:val="000000"/>
          <w:szCs w:val="20"/>
        </w:rPr>
        <w:t xml:space="preserve">eparar, corrigir, remover ou substituir, às suas expensas, no total ou em parte, no prazo </w:t>
      </w:r>
      <w:r w:rsidR="00F37721" w:rsidRPr="00350762">
        <w:rPr>
          <w:rFonts w:cs="Arial"/>
          <w:color w:val="000000"/>
          <w:szCs w:val="20"/>
        </w:rPr>
        <w:t>fixado pelo fiscal do contrato</w:t>
      </w:r>
      <w:r w:rsidR="00DB206B" w:rsidRPr="00350762">
        <w:rPr>
          <w:rFonts w:cs="Arial"/>
          <w:color w:val="000000"/>
          <w:szCs w:val="20"/>
        </w:rPr>
        <w:t>, os serviços efetuados em que se verificarem vícios, defeitos ou incorreções resultantes da execução ou dos materiais empregados;</w:t>
      </w:r>
    </w:p>
    <w:p w14:paraId="046F9782" w14:textId="22A813D6" w:rsidR="00DB206B"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R</w:t>
      </w:r>
      <w:r w:rsidR="00DB206B" w:rsidRPr="00610BB7">
        <w:rPr>
          <w:rFonts w:cs="Arial"/>
          <w:color w:val="000000"/>
          <w:szCs w:val="20"/>
        </w:rPr>
        <w:t>esponsabilizar-se pelos vícios e danos decorrentes d</w:t>
      </w:r>
      <w:r w:rsidR="00F37721" w:rsidRPr="00610BB7">
        <w:rPr>
          <w:rFonts w:cs="Arial"/>
          <w:color w:val="000000"/>
          <w:szCs w:val="20"/>
        </w:rPr>
        <w:t>a execução d</w:t>
      </w:r>
      <w:r w:rsidR="00DB206B" w:rsidRPr="00610BB7">
        <w:rPr>
          <w:rFonts w:cs="Arial"/>
          <w:color w:val="000000"/>
          <w:szCs w:val="20"/>
        </w:rPr>
        <w:t xml:space="preserve">o objeto, </w:t>
      </w:r>
      <w:r w:rsidR="001D6D07">
        <w:rPr>
          <w:rFonts w:cs="Arial"/>
          <w:color w:val="000000"/>
          <w:szCs w:val="20"/>
        </w:rPr>
        <w:t xml:space="preserve">bem como </w:t>
      </w:r>
      <w:r w:rsidR="001D6D07" w:rsidRPr="001D6D07">
        <w:rPr>
          <w:rFonts w:cs="Arial"/>
          <w:color w:val="000000"/>
          <w:szCs w:val="20"/>
        </w:rPr>
        <w:t>por todo e qualquer dano causado à União ou à entidade federal</w:t>
      </w:r>
      <w:r w:rsidR="001D6D07">
        <w:rPr>
          <w:rFonts w:cs="Arial"/>
          <w:color w:val="000000"/>
          <w:szCs w:val="20"/>
        </w:rPr>
        <w:t>,</w:t>
      </w:r>
      <w:r w:rsidR="001D6D07" w:rsidRPr="001D6D07">
        <w:rPr>
          <w:rFonts w:cs="Arial"/>
          <w:color w:val="000000"/>
          <w:szCs w:val="20"/>
        </w:rPr>
        <w:t xml:space="preserve"> devendo ressarcir imediatamente a Administração em sua integralidade</w:t>
      </w:r>
      <w:r w:rsidR="001D6D07">
        <w:rPr>
          <w:rFonts w:cs="Arial"/>
          <w:color w:val="000000"/>
          <w:szCs w:val="20"/>
        </w:rPr>
        <w:t xml:space="preserve">, </w:t>
      </w:r>
      <w:r w:rsidR="00F37721" w:rsidRPr="00610BB7">
        <w:rPr>
          <w:rFonts w:cs="Arial"/>
          <w:color w:val="000000"/>
          <w:szCs w:val="20"/>
        </w:rPr>
        <w:t xml:space="preserve">ficando a </w:t>
      </w:r>
      <w:r w:rsidR="00D52359" w:rsidRPr="00610BB7">
        <w:rPr>
          <w:rFonts w:cs="Arial"/>
          <w:color w:val="000000"/>
          <w:szCs w:val="20"/>
        </w:rPr>
        <w:t>Contratante</w:t>
      </w:r>
      <w:r w:rsidR="00F37721" w:rsidRPr="00610BB7">
        <w:rPr>
          <w:rFonts w:cs="Arial"/>
          <w:color w:val="000000"/>
          <w:szCs w:val="20"/>
        </w:rPr>
        <w:t xml:space="preserve"> autorizada a descontar da garantia, caso exigida no edital, ou dos pagamentos devidos à </w:t>
      </w:r>
      <w:r w:rsidR="00D52359" w:rsidRPr="00610BB7">
        <w:rPr>
          <w:rFonts w:cs="Arial"/>
          <w:color w:val="000000"/>
          <w:szCs w:val="20"/>
        </w:rPr>
        <w:t>Contratada</w:t>
      </w:r>
      <w:r w:rsidR="00F37721" w:rsidRPr="00610BB7">
        <w:rPr>
          <w:rFonts w:cs="Arial"/>
          <w:color w:val="000000"/>
          <w:szCs w:val="20"/>
        </w:rPr>
        <w:t>, o valor correspondente aos danos sofridos</w:t>
      </w:r>
      <w:r w:rsidR="00DB206B" w:rsidRPr="00610BB7">
        <w:rPr>
          <w:rFonts w:cs="Arial"/>
          <w:color w:val="000000"/>
          <w:szCs w:val="20"/>
        </w:rPr>
        <w:t>;</w:t>
      </w:r>
    </w:p>
    <w:p w14:paraId="4813FFD0" w14:textId="77777777"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lastRenderedPageBreak/>
        <w:t>U</w:t>
      </w:r>
      <w:r w:rsidR="00DB206B" w:rsidRPr="00610BB7">
        <w:rPr>
          <w:rFonts w:cs="Arial"/>
          <w:color w:val="000000"/>
          <w:szCs w:val="20"/>
        </w:rPr>
        <w:t xml:space="preserve">tilizar empregados habilitados e com conhecimentos básicos dos serviços a serem </w:t>
      </w:r>
      <w:r w:rsidR="00FE5B7C" w:rsidRPr="00610BB7">
        <w:rPr>
          <w:rFonts w:cs="Arial"/>
          <w:color w:val="000000"/>
          <w:szCs w:val="20"/>
        </w:rPr>
        <w:t>exe</w:t>
      </w:r>
      <w:r w:rsidR="00DB206B" w:rsidRPr="00610BB7">
        <w:rPr>
          <w:rFonts w:cs="Arial"/>
          <w:color w:val="000000"/>
          <w:szCs w:val="20"/>
        </w:rPr>
        <w:t>cutados, e</w:t>
      </w:r>
      <w:r w:rsidR="00F37721" w:rsidRPr="00610BB7">
        <w:rPr>
          <w:rFonts w:cs="Arial"/>
          <w:color w:val="000000"/>
          <w:szCs w:val="20"/>
        </w:rPr>
        <w:t>m</w:t>
      </w:r>
      <w:r w:rsidR="00DB206B" w:rsidRPr="00610BB7">
        <w:rPr>
          <w:rFonts w:cs="Arial"/>
          <w:color w:val="000000"/>
          <w:szCs w:val="20"/>
        </w:rPr>
        <w:t xml:space="preserve"> conformidade com as normas e determinações em vigor;</w:t>
      </w:r>
    </w:p>
    <w:p w14:paraId="4249A122" w14:textId="5328F0D9"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V</w:t>
      </w:r>
      <w:r w:rsidR="00DB206B" w:rsidRPr="00610BB7">
        <w:rPr>
          <w:rFonts w:cs="Arial"/>
          <w:color w:val="000000"/>
          <w:szCs w:val="20"/>
        </w:rPr>
        <w:t xml:space="preserve">edar a utilização, na execução dos serviços, de empregado que seja familiar de agente público ocupante de cargo em comissão ou função de confiança no órgão </w:t>
      </w:r>
      <w:r w:rsidR="00D52359" w:rsidRPr="00610BB7">
        <w:rPr>
          <w:rFonts w:cs="Arial"/>
          <w:color w:val="000000"/>
          <w:szCs w:val="20"/>
        </w:rPr>
        <w:t>Contratante</w:t>
      </w:r>
      <w:r w:rsidR="00DB206B" w:rsidRPr="00610BB7">
        <w:rPr>
          <w:rFonts w:cs="Arial"/>
          <w:color w:val="000000"/>
          <w:szCs w:val="20"/>
        </w:rPr>
        <w:t>, nos termos do artigo 7° do Decreto n° 7.203, de 2010</w:t>
      </w:r>
      <w:r w:rsidR="00F53E2A">
        <w:rPr>
          <w:rFonts w:cs="Arial"/>
          <w:color w:val="000000"/>
          <w:szCs w:val="20"/>
        </w:rPr>
        <w:t>;</w:t>
      </w:r>
    </w:p>
    <w:p w14:paraId="5FA43AA3" w14:textId="089457ED" w:rsidR="001B5FD3" w:rsidRPr="00BB7BCE" w:rsidRDefault="00647983" w:rsidP="00EE198A">
      <w:pPr>
        <w:numPr>
          <w:ilvl w:val="1"/>
          <w:numId w:val="1"/>
        </w:numPr>
        <w:spacing w:before="120" w:after="120" w:line="276" w:lineRule="auto"/>
        <w:ind w:left="425" w:firstLine="0"/>
        <w:jc w:val="both"/>
        <w:rPr>
          <w:rFonts w:cs="Arial"/>
          <w:szCs w:val="20"/>
        </w:rPr>
      </w:pPr>
      <w:r w:rsidRPr="00EE2EBF">
        <w:rPr>
          <w:rFonts w:cs="Arial"/>
          <w:color w:val="000000"/>
          <w:szCs w:val="20"/>
        </w:rPr>
        <w:t xml:space="preserve">Quando não for possível a verificação da regularidade no Sistema de Cadastro de Fornecedores – </w:t>
      </w:r>
      <w:r w:rsidR="000B1A17">
        <w:rPr>
          <w:rFonts w:cs="Arial"/>
          <w:color w:val="000000"/>
          <w:szCs w:val="20"/>
        </w:rPr>
        <w:t>SICAF</w:t>
      </w:r>
      <w:r w:rsidRPr="00EE2EBF">
        <w:rPr>
          <w:rFonts w:cs="Arial"/>
          <w:color w:val="000000"/>
          <w:szCs w:val="20"/>
        </w:rPr>
        <w:t xml:space="preserve">,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BB7BCE">
        <w:rPr>
          <w:rFonts w:cs="Arial"/>
          <w:szCs w:val="20"/>
        </w:rPr>
        <w:t>perante a Fazenda Municipal</w:t>
      </w:r>
      <w:r w:rsidR="00BB7BCE" w:rsidRPr="00BB7BCE">
        <w:rPr>
          <w:rFonts w:cs="Arial"/>
          <w:szCs w:val="20"/>
        </w:rPr>
        <w:t xml:space="preserve"> ou Distrital</w:t>
      </w:r>
      <w:r w:rsidRPr="00BB7BCE">
        <w:rPr>
          <w:rFonts w:cs="Arial"/>
          <w:szCs w:val="20"/>
        </w:rPr>
        <w:t xml:space="preserve"> do domicílio ou sede do contratado; 4) Certidão de Regularidade do FGTS – CRF; e 5) Certidão Negativa de Débitos Trabalhistas – CNDT</w:t>
      </w:r>
      <w:r w:rsidR="000D04A9" w:rsidRPr="00BB7BCE">
        <w:rPr>
          <w:rFonts w:cs="Arial"/>
          <w:szCs w:val="20"/>
        </w:rPr>
        <w:t>, conforme alínea "c" do item 10.2 do Anexo VIII-B da IN SEGES/</w:t>
      </w:r>
      <w:r w:rsidR="000B1A17" w:rsidRPr="00BB7BCE">
        <w:rPr>
          <w:rFonts w:cs="Arial"/>
          <w:szCs w:val="20"/>
        </w:rPr>
        <w:t>MP</w:t>
      </w:r>
      <w:r w:rsidR="000D04A9" w:rsidRPr="00BB7BCE">
        <w:rPr>
          <w:rFonts w:cs="Arial"/>
          <w:szCs w:val="20"/>
        </w:rPr>
        <w:t xml:space="preserve"> n. 5/2017</w:t>
      </w:r>
      <w:r w:rsidRPr="00BB7BCE">
        <w:rPr>
          <w:rFonts w:cs="Arial"/>
          <w:szCs w:val="20"/>
        </w:rPr>
        <w:t>;</w:t>
      </w:r>
      <w:r w:rsidR="00001024" w:rsidRPr="00BB7BCE">
        <w:rPr>
          <w:rFonts w:cs="Arial"/>
          <w:szCs w:val="20"/>
        </w:rPr>
        <w:t xml:space="preserve"> </w:t>
      </w:r>
      <w:r w:rsidR="00001024" w:rsidRPr="00BB7BCE">
        <w:rPr>
          <w:rFonts w:cs="Arial"/>
          <w:szCs w:val="20"/>
        </w:rPr>
        <w:tab/>
      </w:r>
    </w:p>
    <w:p w14:paraId="1AD22C5A" w14:textId="5120866D" w:rsidR="00F80683" w:rsidRPr="00EE2EBF" w:rsidRDefault="00A340C0" w:rsidP="00E44631">
      <w:pPr>
        <w:numPr>
          <w:ilvl w:val="1"/>
          <w:numId w:val="1"/>
        </w:numPr>
        <w:spacing w:before="120" w:after="120" w:line="276" w:lineRule="auto"/>
        <w:ind w:left="425" w:firstLine="0"/>
        <w:jc w:val="both"/>
        <w:rPr>
          <w:rFonts w:cs="Arial"/>
          <w:lang w:eastAsia="en-US"/>
        </w:rPr>
      </w:pPr>
      <w:r w:rsidRPr="00E44631">
        <w:rPr>
          <w:rFonts w:cs="Arial"/>
          <w:szCs w:val="20"/>
        </w:rPr>
        <w:t>Responsabilizar</w:t>
      </w:r>
      <w:r w:rsidRPr="00EE2EBF">
        <w:rPr>
          <w:rFonts w:cs="Arial"/>
          <w:color w:val="000000"/>
          <w:szCs w:val="20"/>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881BBBE" w14:textId="77777777" w:rsidR="001D6D07" w:rsidRDefault="001D6D07" w:rsidP="001D6D07">
      <w:pPr>
        <w:numPr>
          <w:ilvl w:val="1"/>
          <w:numId w:val="1"/>
        </w:numPr>
        <w:spacing w:before="120" w:after="120" w:line="276" w:lineRule="auto"/>
        <w:ind w:left="425" w:firstLine="0"/>
        <w:jc w:val="both"/>
        <w:rPr>
          <w:szCs w:val="20"/>
        </w:rPr>
      </w:pPr>
      <w:r w:rsidRPr="6CFB8AAA">
        <w:rPr>
          <w:szCs w:val="20"/>
        </w:rPr>
        <w:t xml:space="preserve">Comunicar ao Fiscal do contrato, no prazo de 24 (vinte e quatro) horas, qualquer ocorrência anormal ou </w:t>
      </w:r>
      <w:r w:rsidRPr="001D6D07">
        <w:rPr>
          <w:rFonts w:cs="Arial"/>
          <w:color w:val="000000"/>
          <w:szCs w:val="20"/>
        </w:rPr>
        <w:t>acidente</w:t>
      </w:r>
      <w:r w:rsidRPr="6CFB8AAA">
        <w:rPr>
          <w:szCs w:val="20"/>
        </w:rPr>
        <w:t xml:space="preserve"> que se verifique no local dos serviços.</w:t>
      </w:r>
    </w:p>
    <w:p w14:paraId="40D36C95" w14:textId="77777777" w:rsidR="001D6D07" w:rsidRPr="001D6D07" w:rsidRDefault="001D6D07" w:rsidP="00851E2F">
      <w:pPr>
        <w:numPr>
          <w:ilvl w:val="1"/>
          <w:numId w:val="1"/>
        </w:numPr>
        <w:spacing w:before="120" w:after="120" w:line="276" w:lineRule="auto"/>
        <w:ind w:left="425" w:firstLine="0"/>
        <w:jc w:val="both"/>
        <w:rPr>
          <w:rFonts w:cs="Arial"/>
          <w:color w:val="000000"/>
          <w:szCs w:val="20"/>
        </w:rPr>
      </w:pPr>
      <w:r w:rsidRPr="001D6D07">
        <w:rPr>
          <w:szCs w:val="20"/>
        </w:rPr>
        <w:t>Prestar todo esclarecimento ou informação solicitada pela Contratante ou por seus prepostos, garantindo-lhes o acesso, a qualquer tempo, ao local dos trabalhos, bem como aos documentos relativos à execução do empreendimento.</w:t>
      </w:r>
    </w:p>
    <w:p w14:paraId="00FE507C" w14:textId="62BBE53C" w:rsidR="001D6D07" w:rsidRPr="001D6D07" w:rsidRDefault="001D6D07" w:rsidP="00851E2F">
      <w:pPr>
        <w:numPr>
          <w:ilvl w:val="1"/>
          <w:numId w:val="1"/>
        </w:numPr>
        <w:spacing w:before="120" w:after="120" w:line="276" w:lineRule="auto"/>
        <w:ind w:left="425" w:firstLine="0"/>
        <w:jc w:val="both"/>
        <w:rPr>
          <w:rFonts w:cs="Arial"/>
          <w:color w:val="000000"/>
          <w:szCs w:val="20"/>
        </w:rPr>
      </w:pPr>
      <w:r w:rsidRPr="001D6D07">
        <w:rPr>
          <w:szCs w:val="20"/>
        </w:rPr>
        <w:t>Paralisar, por determinação da Contratante, qualquer atividade que não esteja sendo executada de acordo com a boa técnica ou que ponha em risco a segurança de pessoas ou bens de terceiros.</w:t>
      </w:r>
    </w:p>
    <w:p w14:paraId="4AA42F38" w14:textId="120714C7" w:rsidR="001D6D07" w:rsidRPr="006F426A" w:rsidRDefault="001D6D07" w:rsidP="00851E2F">
      <w:pPr>
        <w:numPr>
          <w:ilvl w:val="1"/>
          <w:numId w:val="1"/>
        </w:numPr>
        <w:spacing w:before="120" w:after="120" w:line="276" w:lineRule="auto"/>
        <w:ind w:left="425" w:firstLine="0"/>
        <w:jc w:val="both"/>
        <w:rPr>
          <w:rFonts w:cs="Arial"/>
          <w:color w:val="000000"/>
          <w:szCs w:val="20"/>
        </w:rPr>
      </w:pPr>
      <w:r w:rsidRPr="001D6D07">
        <w:rPr>
          <w:szCs w:val="20"/>
        </w:rPr>
        <w:t>Promover a guarda, manutenção e vigilância de materiais, ferramentas, e tudo o que for necessário à execução dos serviços, durante a vigência do contrato.</w:t>
      </w:r>
    </w:p>
    <w:p w14:paraId="42104800" w14:textId="77777777" w:rsidR="006F426A" w:rsidRPr="005603B6" w:rsidRDefault="006F426A" w:rsidP="006F426A">
      <w:pPr>
        <w:numPr>
          <w:ilvl w:val="1"/>
          <w:numId w:val="1"/>
        </w:numPr>
        <w:spacing w:before="120" w:after="120" w:line="276" w:lineRule="auto"/>
        <w:ind w:left="425" w:firstLine="0"/>
        <w:jc w:val="both"/>
        <w:rPr>
          <w:szCs w:val="20"/>
        </w:rPr>
      </w:pPr>
      <w:r w:rsidRPr="6CFB8AAA">
        <w:rPr>
          <w:szCs w:val="20"/>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5603B6" w:rsidRDefault="006F426A" w:rsidP="006F426A">
      <w:pPr>
        <w:numPr>
          <w:ilvl w:val="1"/>
          <w:numId w:val="1"/>
        </w:numPr>
        <w:spacing w:before="120" w:after="120" w:line="276" w:lineRule="auto"/>
        <w:ind w:left="425" w:firstLine="0"/>
        <w:jc w:val="both"/>
        <w:rPr>
          <w:szCs w:val="20"/>
        </w:rPr>
      </w:pPr>
      <w:r w:rsidRPr="6CFB8AAA">
        <w:rPr>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F4C0BC6" w:rsidR="006F426A" w:rsidRPr="006F426A" w:rsidRDefault="006F426A" w:rsidP="00851E2F">
      <w:pPr>
        <w:numPr>
          <w:ilvl w:val="1"/>
          <w:numId w:val="1"/>
        </w:numPr>
        <w:spacing w:before="120" w:after="120" w:line="276" w:lineRule="auto"/>
        <w:ind w:left="425" w:firstLine="0"/>
        <w:jc w:val="both"/>
        <w:rPr>
          <w:szCs w:val="20"/>
        </w:rPr>
      </w:pPr>
      <w:r w:rsidRPr="006F426A">
        <w:rPr>
          <w:szCs w:val="20"/>
        </w:rPr>
        <w:t>Submeter previamente, por escrito, à Contratante, para análise e aprovação, quaisquer mudanças nos métodos executivos que fujam às especificações do memorial descritivo.</w:t>
      </w:r>
    </w:p>
    <w:p w14:paraId="2628376A" w14:textId="09F96075" w:rsidR="00DB206B" w:rsidRPr="001D6D07" w:rsidRDefault="00A36676" w:rsidP="00851E2F">
      <w:pPr>
        <w:numPr>
          <w:ilvl w:val="1"/>
          <w:numId w:val="1"/>
        </w:numPr>
        <w:spacing w:before="120" w:after="120" w:line="276" w:lineRule="auto"/>
        <w:ind w:left="425" w:firstLine="0"/>
        <w:jc w:val="both"/>
        <w:rPr>
          <w:rFonts w:cs="Arial"/>
          <w:color w:val="000000"/>
          <w:szCs w:val="20"/>
        </w:rPr>
      </w:pPr>
      <w:r w:rsidRPr="001D6D07">
        <w:rPr>
          <w:rFonts w:cs="Arial"/>
          <w:color w:val="000000"/>
          <w:szCs w:val="20"/>
        </w:rPr>
        <w:t>N</w:t>
      </w:r>
      <w:r w:rsidR="00DB206B" w:rsidRPr="001D6D07">
        <w:rPr>
          <w:rFonts w:cs="Arial"/>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Default="00DB206B"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 </w:t>
      </w:r>
      <w:r w:rsidR="00A36676" w:rsidRPr="00610BB7">
        <w:rPr>
          <w:rFonts w:cs="Arial"/>
          <w:color w:val="000000"/>
          <w:szCs w:val="20"/>
        </w:rPr>
        <w:t>M</w:t>
      </w:r>
      <w:r w:rsidRPr="00610BB7">
        <w:rPr>
          <w:rFonts w:cs="Arial"/>
          <w:color w:val="000000"/>
          <w:szCs w:val="20"/>
        </w:rPr>
        <w:t>anter durante toda a vigência do contrato, em compatibilidade com as obrigações assumidas, todas as condições de habilitação e qualificação exigidas na licitação;</w:t>
      </w:r>
    </w:p>
    <w:p w14:paraId="0410D7EA" w14:textId="04AC7AA3" w:rsidR="006F426A" w:rsidRPr="006F426A" w:rsidRDefault="006F426A" w:rsidP="00851E2F">
      <w:pPr>
        <w:pStyle w:val="PargrafodaLista"/>
        <w:numPr>
          <w:ilvl w:val="1"/>
          <w:numId w:val="1"/>
        </w:numPr>
        <w:spacing w:before="120" w:after="120" w:line="276" w:lineRule="auto"/>
        <w:ind w:left="425" w:firstLine="0"/>
        <w:contextualSpacing w:val="0"/>
        <w:jc w:val="both"/>
        <w:rPr>
          <w:rFonts w:cs="Arial"/>
          <w:color w:val="000000"/>
          <w:szCs w:val="20"/>
        </w:rPr>
      </w:pPr>
      <w:r w:rsidRPr="006F426A">
        <w:rPr>
          <w:rFonts w:cs="Times New Roman"/>
          <w:color w:val="000000" w:themeColor="text1"/>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6F426A">
        <w:rPr>
          <w:rFonts w:cs="Times New Roman"/>
          <w:i/>
          <w:iCs/>
          <w:color w:val="000000" w:themeColor="text1"/>
          <w:szCs w:val="20"/>
        </w:rPr>
        <w:t>.</w:t>
      </w:r>
    </w:p>
    <w:p w14:paraId="64E3428F" w14:textId="77777777" w:rsidR="00133136" w:rsidRPr="00610BB7" w:rsidRDefault="001449A3"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lastRenderedPageBreak/>
        <w:t>G</w:t>
      </w:r>
      <w:r w:rsidR="00133136" w:rsidRPr="00610BB7">
        <w:rPr>
          <w:rFonts w:cs="Arial"/>
          <w:color w:val="000000"/>
          <w:szCs w:val="20"/>
        </w:rPr>
        <w:t>uardar sigilo sobre todas as informações obtidas em decorrência do cumprimento do contrato;</w:t>
      </w:r>
    </w:p>
    <w:p w14:paraId="2D89A960" w14:textId="670B18D1" w:rsidR="00DB206B"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A</w:t>
      </w:r>
      <w:r w:rsidR="00DB206B" w:rsidRPr="00610BB7">
        <w:rPr>
          <w:rFonts w:cs="Arial"/>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610BB7">
        <w:rPr>
          <w:rFonts w:cs="Arial"/>
          <w:color w:val="000000"/>
          <w:szCs w:val="20"/>
        </w:rPr>
        <w:t>d</w:t>
      </w:r>
      <w:r w:rsidR="00DB206B" w:rsidRPr="00610BB7">
        <w:rPr>
          <w:rFonts w:cs="Arial"/>
          <w:color w:val="000000"/>
          <w:szCs w:val="20"/>
        </w:rPr>
        <w:t>o objeto da licitação, exceto quando ocorrer algum dos eventos arrolados nos incisos do § 1º do art. 57 da Lei nº 8.666, de 1993.</w:t>
      </w:r>
    </w:p>
    <w:p w14:paraId="30A31AD5" w14:textId="127A7481" w:rsidR="001D6D07" w:rsidRPr="001D6D07" w:rsidRDefault="001D6D07" w:rsidP="00851E2F">
      <w:pPr>
        <w:numPr>
          <w:ilvl w:val="1"/>
          <w:numId w:val="1"/>
        </w:numPr>
        <w:spacing w:before="120" w:after="120" w:line="276" w:lineRule="auto"/>
        <w:ind w:left="425" w:firstLine="0"/>
        <w:jc w:val="both"/>
        <w:rPr>
          <w:rFonts w:cs="Arial"/>
          <w:color w:val="000000"/>
          <w:szCs w:val="20"/>
        </w:rPr>
      </w:pPr>
      <w:r w:rsidRPr="001D6D07">
        <w:rPr>
          <w:szCs w:val="20"/>
        </w:rPr>
        <w:t>Cumprir, além dos postulados legais vigentes de âmbito federal, estadual ou municipal, as normas de segurança da Contratante;</w:t>
      </w:r>
    </w:p>
    <w:p w14:paraId="7ED42165" w14:textId="6748CCEE" w:rsidR="001D6D07" w:rsidRDefault="001D6D07" w:rsidP="001D6D07">
      <w:pPr>
        <w:numPr>
          <w:ilvl w:val="1"/>
          <w:numId w:val="1"/>
        </w:numPr>
        <w:spacing w:before="120" w:after="120" w:line="276" w:lineRule="auto"/>
        <w:ind w:left="425" w:firstLine="0"/>
        <w:jc w:val="both"/>
        <w:rPr>
          <w:szCs w:val="20"/>
        </w:rPr>
      </w:pPr>
      <w:r w:rsidRPr="001D6D07">
        <w:rPr>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5EF869B" w14:textId="77777777" w:rsidR="006F426A" w:rsidRPr="005603B6" w:rsidRDefault="006F426A" w:rsidP="006F426A">
      <w:pPr>
        <w:numPr>
          <w:ilvl w:val="1"/>
          <w:numId w:val="1"/>
        </w:numPr>
        <w:spacing w:before="120" w:after="120" w:line="276" w:lineRule="auto"/>
        <w:ind w:left="425" w:firstLine="0"/>
        <w:jc w:val="both"/>
        <w:rPr>
          <w:szCs w:val="20"/>
        </w:rPr>
      </w:pPr>
      <w:r w:rsidRPr="484241D5">
        <w:rPr>
          <w:szCs w:val="20"/>
        </w:rPr>
        <w:t>Assegurar à CONTRATANTE, em conformidade com o previsto no subitem 6.1, “</w:t>
      </w:r>
      <w:proofErr w:type="spellStart"/>
      <w:r w:rsidRPr="484241D5">
        <w:rPr>
          <w:szCs w:val="20"/>
        </w:rPr>
        <w:t>a”e</w:t>
      </w:r>
      <w:proofErr w:type="spellEnd"/>
      <w:r w:rsidRPr="484241D5">
        <w:rPr>
          <w:szCs w:val="20"/>
        </w:rPr>
        <w:t xml:space="preserve"> “b”, do Anexo VII – F da</w:t>
      </w:r>
      <w:r w:rsidRPr="006F426A">
        <w:rPr>
          <w:szCs w:val="20"/>
        </w:rPr>
        <w:t xml:space="preserve"> Instrução Normativa SEGES/MP nº 5, de 25/05/2017</w:t>
      </w:r>
      <w:r w:rsidRPr="484241D5">
        <w:rPr>
          <w:szCs w:val="20"/>
        </w:rPr>
        <w:t>:</w:t>
      </w:r>
    </w:p>
    <w:p w14:paraId="59A2CECE" w14:textId="77777777" w:rsidR="006F426A" w:rsidRPr="005603B6" w:rsidRDefault="006F426A" w:rsidP="006F426A">
      <w:pPr>
        <w:numPr>
          <w:ilvl w:val="2"/>
          <w:numId w:val="1"/>
        </w:numPr>
        <w:spacing w:before="120" w:after="120" w:line="276" w:lineRule="auto"/>
        <w:jc w:val="both"/>
        <w:rPr>
          <w:szCs w:val="20"/>
        </w:rPr>
      </w:pPr>
      <w:r w:rsidRPr="6CFB8AAA">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3F40043E" w14:textId="6FDB0BF1" w:rsidR="006F426A" w:rsidRPr="006F426A" w:rsidRDefault="006F426A" w:rsidP="006F426A">
      <w:pPr>
        <w:numPr>
          <w:ilvl w:val="2"/>
          <w:numId w:val="1"/>
        </w:numPr>
        <w:spacing w:before="120" w:after="120" w:line="276" w:lineRule="auto"/>
        <w:jc w:val="both"/>
        <w:rPr>
          <w:szCs w:val="20"/>
        </w:rPr>
      </w:pPr>
      <w:r w:rsidRPr="006F426A">
        <w:rPr>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5DA9359B" w14:textId="69444CF2" w:rsidR="006F426A" w:rsidRPr="00394AC3" w:rsidRDefault="00394AC3" w:rsidP="006F426A">
      <w:pPr>
        <w:numPr>
          <w:ilvl w:val="1"/>
          <w:numId w:val="1"/>
        </w:numPr>
        <w:spacing w:before="120" w:after="120" w:line="276" w:lineRule="auto"/>
        <w:ind w:left="425" w:firstLine="0"/>
        <w:jc w:val="both"/>
        <w:rPr>
          <w:szCs w:val="20"/>
        </w:rPr>
      </w:pPr>
      <w:r w:rsidRPr="00394AC3">
        <w:rPr>
          <w:szCs w:val="20"/>
        </w:rPr>
        <w:t>&lt;SUPRIMIDO&gt;</w:t>
      </w:r>
    </w:p>
    <w:p w14:paraId="231F9EE3" w14:textId="77777777" w:rsidR="00394AC3" w:rsidRPr="00394AC3" w:rsidRDefault="00394AC3" w:rsidP="00394AC3">
      <w:pPr>
        <w:numPr>
          <w:ilvl w:val="1"/>
          <w:numId w:val="1"/>
        </w:numPr>
        <w:spacing w:before="120" w:after="120" w:line="276" w:lineRule="auto"/>
        <w:ind w:left="425" w:firstLine="0"/>
        <w:jc w:val="both"/>
        <w:rPr>
          <w:szCs w:val="20"/>
        </w:rPr>
      </w:pPr>
      <w:r w:rsidRPr="00394AC3">
        <w:rPr>
          <w:szCs w:val="20"/>
        </w:rPr>
        <w:t>&lt;SUPRIMIDO&gt;</w:t>
      </w:r>
    </w:p>
    <w:p w14:paraId="0F1F212A" w14:textId="77777777" w:rsidR="00394AC3" w:rsidRPr="00394AC3" w:rsidRDefault="00394AC3" w:rsidP="00394AC3">
      <w:pPr>
        <w:numPr>
          <w:ilvl w:val="1"/>
          <w:numId w:val="1"/>
        </w:numPr>
        <w:spacing w:before="120" w:after="120" w:line="276" w:lineRule="auto"/>
        <w:ind w:left="425" w:firstLine="0"/>
        <w:jc w:val="both"/>
        <w:rPr>
          <w:szCs w:val="20"/>
        </w:rPr>
      </w:pPr>
      <w:r w:rsidRPr="00394AC3">
        <w:rPr>
          <w:szCs w:val="20"/>
        </w:rPr>
        <w:t>&lt;SUPRIMIDO&gt;</w:t>
      </w:r>
    </w:p>
    <w:p w14:paraId="5FD73215" w14:textId="107CA894" w:rsidR="006F426A" w:rsidRPr="00394AC3" w:rsidRDefault="006F426A" w:rsidP="006F426A">
      <w:pPr>
        <w:numPr>
          <w:ilvl w:val="1"/>
          <w:numId w:val="1"/>
        </w:numPr>
        <w:spacing w:before="120" w:after="120" w:line="276" w:lineRule="auto"/>
        <w:ind w:left="425" w:firstLine="0"/>
        <w:jc w:val="both"/>
        <w:rPr>
          <w:szCs w:val="20"/>
        </w:rPr>
      </w:pPr>
      <w:r w:rsidRPr="00394AC3">
        <w:rPr>
          <w:szCs w:val="20"/>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7E36C99E" w14:textId="696BE451" w:rsidR="00E014B9" w:rsidRDefault="00394AC3" w:rsidP="006F426A">
      <w:pPr>
        <w:pStyle w:val="Nivel1"/>
        <w:rPr>
          <w:rFonts w:cstheme="majorBidi"/>
          <w:szCs w:val="32"/>
        </w:rPr>
      </w:pPr>
      <w:r>
        <w:t>DA SUBCONTRATAÇÃO</w:t>
      </w:r>
    </w:p>
    <w:p w14:paraId="0520954A" w14:textId="77777777" w:rsidR="00E014B9" w:rsidRPr="00394AC3" w:rsidRDefault="00E014B9" w:rsidP="006F426A">
      <w:pPr>
        <w:pStyle w:val="Nivel1"/>
        <w:numPr>
          <w:ilvl w:val="1"/>
          <w:numId w:val="1"/>
        </w:numPr>
        <w:spacing w:after="120"/>
        <w:rPr>
          <w:b w:val="0"/>
          <w:color w:val="auto"/>
        </w:rPr>
      </w:pPr>
      <w:r w:rsidRPr="00394AC3">
        <w:rPr>
          <w:b w:val="0"/>
          <w:color w:val="auto"/>
        </w:rPr>
        <w:t>Não será admitida a subcontratação do objeto licitatório.</w:t>
      </w:r>
    </w:p>
    <w:p w14:paraId="0CAA870D" w14:textId="77777777" w:rsidR="00D027D4" w:rsidRPr="00D027D4" w:rsidRDefault="00D027D4" w:rsidP="00D027D4">
      <w:pPr>
        <w:pStyle w:val="PargrafodaLista"/>
        <w:numPr>
          <w:ilvl w:val="0"/>
          <w:numId w:val="19"/>
        </w:numPr>
        <w:spacing w:before="120" w:after="120" w:line="276" w:lineRule="auto"/>
        <w:contextualSpacing w:val="0"/>
        <w:jc w:val="both"/>
        <w:rPr>
          <w:i/>
          <w:vanish/>
          <w:color w:val="FF0000"/>
          <w:szCs w:val="20"/>
        </w:rPr>
      </w:pPr>
    </w:p>
    <w:p w14:paraId="2ECA49FB" w14:textId="77777777" w:rsidR="00D027D4" w:rsidRPr="00D027D4" w:rsidRDefault="00D027D4" w:rsidP="00D027D4">
      <w:pPr>
        <w:pStyle w:val="PargrafodaLista"/>
        <w:numPr>
          <w:ilvl w:val="0"/>
          <w:numId w:val="19"/>
        </w:numPr>
        <w:spacing w:before="120" w:after="120" w:line="276" w:lineRule="auto"/>
        <w:contextualSpacing w:val="0"/>
        <w:jc w:val="both"/>
        <w:rPr>
          <w:i/>
          <w:vanish/>
          <w:color w:val="FF0000"/>
          <w:szCs w:val="20"/>
        </w:rPr>
      </w:pPr>
    </w:p>
    <w:p w14:paraId="0601A124" w14:textId="77777777" w:rsidR="00D027D4" w:rsidRPr="00D027D4" w:rsidRDefault="00D027D4" w:rsidP="00D027D4">
      <w:pPr>
        <w:pStyle w:val="PargrafodaLista"/>
        <w:numPr>
          <w:ilvl w:val="0"/>
          <w:numId w:val="19"/>
        </w:numPr>
        <w:spacing w:before="120" w:after="120" w:line="276" w:lineRule="auto"/>
        <w:contextualSpacing w:val="0"/>
        <w:jc w:val="both"/>
        <w:rPr>
          <w:i/>
          <w:vanish/>
          <w:color w:val="FF0000"/>
          <w:szCs w:val="20"/>
        </w:rPr>
      </w:pPr>
    </w:p>
    <w:p w14:paraId="28DF6BFA" w14:textId="77777777" w:rsidR="00D027D4" w:rsidRPr="00D027D4" w:rsidRDefault="00D027D4" w:rsidP="00D027D4">
      <w:pPr>
        <w:pStyle w:val="PargrafodaLista"/>
        <w:numPr>
          <w:ilvl w:val="0"/>
          <w:numId w:val="19"/>
        </w:numPr>
        <w:spacing w:before="120" w:after="120" w:line="276" w:lineRule="auto"/>
        <w:contextualSpacing w:val="0"/>
        <w:jc w:val="both"/>
        <w:rPr>
          <w:i/>
          <w:vanish/>
          <w:color w:val="FF0000"/>
          <w:szCs w:val="20"/>
        </w:rPr>
      </w:pPr>
    </w:p>
    <w:p w14:paraId="51052B98" w14:textId="77777777" w:rsidR="00D027D4" w:rsidRPr="00D027D4" w:rsidRDefault="00D027D4" w:rsidP="00D027D4">
      <w:pPr>
        <w:pStyle w:val="PargrafodaLista"/>
        <w:numPr>
          <w:ilvl w:val="0"/>
          <w:numId w:val="19"/>
        </w:numPr>
        <w:spacing w:before="120" w:after="120" w:line="276" w:lineRule="auto"/>
        <w:contextualSpacing w:val="0"/>
        <w:jc w:val="both"/>
        <w:rPr>
          <w:i/>
          <w:vanish/>
          <w:color w:val="FF0000"/>
          <w:szCs w:val="20"/>
        </w:rPr>
      </w:pPr>
    </w:p>
    <w:p w14:paraId="44E7E349" w14:textId="77777777" w:rsidR="00D027D4" w:rsidRPr="00D027D4" w:rsidRDefault="00D027D4" w:rsidP="00D027D4">
      <w:pPr>
        <w:pStyle w:val="PargrafodaLista"/>
        <w:numPr>
          <w:ilvl w:val="0"/>
          <w:numId w:val="19"/>
        </w:numPr>
        <w:spacing w:before="120" w:after="120" w:line="276" w:lineRule="auto"/>
        <w:contextualSpacing w:val="0"/>
        <w:jc w:val="both"/>
        <w:rPr>
          <w:i/>
          <w:vanish/>
          <w:color w:val="FF0000"/>
          <w:szCs w:val="20"/>
        </w:rPr>
      </w:pPr>
    </w:p>
    <w:p w14:paraId="5BC247FE" w14:textId="77777777" w:rsidR="00987810" w:rsidRPr="00610BB7" w:rsidRDefault="00987810" w:rsidP="000D390A">
      <w:pPr>
        <w:pStyle w:val="Nivel1"/>
        <w:rPr>
          <w:rFonts w:cs="Arial"/>
          <w:lang w:eastAsia="en-US"/>
        </w:rPr>
      </w:pPr>
      <w:r w:rsidRPr="00610BB7">
        <w:rPr>
          <w:rFonts w:cs="Arial"/>
          <w:lang w:eastAsia="en-US"/>
        </w:rPr>
        <w:t>ALTERAÇÃO SUBJETIVA</w:t>
      </w:r>
    </w:p>
    <w:p w14:paraId="4750CAD7" w14:textId="77777777" w:rsidR="00987810" w:rsidRDefault="00987810" w:rsidP="00EE198A">
      <w:pPr>
        <w:numPr>
          <w:ilvl w:val="1"/>
          <w:numId w:val="1"/>
        </w:numPr>
        <w:spacing w:before="120" w:after="120" w:line="276" w:lineRule="auto"/>
        <w:ind w:left="425" w:firstLine="0"/>
        <w:jc w:val="both"/>
        <w:rPr>
          <w:rFonts w:cs="Arial"/>
          <w:szCs w:val="20"/>
          <w:lang w:eastAsia="en-US"/>
        </w:rPr>
      </w:pPr>
      <w:r w:rsidRPr="00610BB7">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B2DE8CF" w14:textId="4D9BB85E" w:rsidR="00B222EE" w:rsidRPr="008819F6" w:rsidRDefault="00052D53" w:rsidP="008B0C2F">
      <w:pPr>
        <w:pStyle w:val="Nivel1"/>
        <w:rPr>
          <w:lang w:eastAsia="en-US"/>
        </w:rPr>
      </w:pPr>
      <w:r w:rsidRPr="00B222EE">
        <w:rPr>
          <w:rFonts w:cs="Arial"/>
          <w:lang w:eastAsia="en-US"/>
        </w:rPr>
        <w:lastRenderedPageBreak/>
        <w:t xml:space="preserve">CONTROLE </w:t>
      </w:r>
      <w:r w:rsidR="00683E3C" w:rsidRPr="00B222EE">
        <w:rPr>
          <w:rFonts w:cs="Arial"/>
          <w:lang w:eastAsia="en-US"/>
        </w:rPr>
        <w:t xml:space="preserve">E FISCALIZAÇÃO DA EXECUÇÃO </w:t>
      </w:r>
    </w:p>
    <w:p w14:paraId="41D62AE1"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66759F">
        <w:rPr>
          <w:rFonts w:cs="Arial"/>
          <w:szCs w:val="20"/>
          <w:lang w:eastAsia="en-US"/>
        </w:rPr>
        <w:t>arts</w:t>
      </w:r>
      <w:proofErr w:type="spellEnd"/>
      <w:r w:rsidRPr="0066759F">
        <w:rPr>
          <w:rFonts w:cs="Arial"/>
          <w:szCs w:val="20"/>
          <w:lang w:eastAsia="en-US"/>
        </w:rPr>
        <w:t>. 67 e 73 da Lei nº 8.666, de 1993.</w:t>
      </w:r>
    </w:p>
    <w:p w14:paraId="5037DF6A"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O representante da Contratante deverá ter a qualificação necessária para o acompanhamento e controle da execução dos serviços e do contrato.</w:t>
      </w:r>
    </w:p>
    <w:p w14:paraId="0A82D202"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A verificação da adequação da prestação do serviço deverá ser realizada com base nos critérios previstos neste Termo de Referência.</w:t>
      </w:r>
    </w:p>
    <w:p w14:paraId="57BF4ACD"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 xml:space="preserve">A fiscalização do contrato, ao verificar que houve </w:t>
      </w:r>
      <w:proofErr w:type="spellStart"/>
      <w:r w:rsidRPr="0066759F">
        <w:rPr>
          <w:rFonts w:cs="Arial"/>
          <w:szCs w:val="20"/>
          <w:lang w:eastAsia="en-US"/>
        </w:rPr>
        <w:t>subdimensionamento</w:t>
      </w:r>
      <w:proofErr w:type="spellEnd"/>
      <w:r w:rsidRPr="0066759F">
        <w:rPr>
          <w:rFonts w:cs="Arial"/>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77777777" w:rsidR="0066759F" w:rsidRPr="00B17257" w:rsidRDefault="0066759F" w:rsidP="0066759F">
      <w:pPr>
        <w:numPr>
          <w:ilvl w:val="1"/>
          <w:numId w:val="1"/>
        </w:numPr>
        <w:spacing w:before="120" w:after="120" w:line="276" w:lineRule="auto"/>
        <w:ind w:left="425" w:firstLine="0"/>
        <w:jc w:val="both"/>
        <w:rPr>
          <w:rFonts w:cs="Arial"/>
          <w:szCs w:val="20"/>
          <w:highlight w:val="yellow"/>
          <w:lang w:eastAsia="en-US"/>
        </w:rPr>
      </w:pPr>
      <w:r w:rsidRPr="00B17257">
        <w:rPr>
          <w:rFonts w:cs="Arial"/>
          <w:szCs w:val="20"/>
          <w:highlight w:val="yellow"/>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47CD82D4"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3220D03D" w14:textId="5ECAE7DA" w:rsidR="0066759F" w:rsidRPr="00E44631" w:rsidRDefault="00673285" w:rsidP="00673285">
      <w:pPr>
        <w:numPr>
          <w:ilvl w:val="1"/>
          <w:numId w:val="1"/>
        </w:numPr>
        <w:spacing w:before="120" w:after="120" w:line="276" w:lineRule="auto"/>
        <w:ind w:left="425" w:firstLine="0"/>
        <w:jc w:val="both"/>
        <w:rPr>
          <w:rFonts w:cs="Arial"/>
          <w:szCs w:val="20"/>
          <w:lang w:eastAsia="en-US"/>
        </w:rPr>
      </w:pPr>
      <w:r w:rsidRPr="00673285">
        <w:rPr>
          <w:rFonts w:cs="Arial"/>
          <w:szCs w:val="20"/>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E44631">
        <w:rPr>
          <w:rFonts w:cs="Arial"/>
          <w:szCs w:val="20"/>
          <w:lang w:eastAsia="en-US"/>
        </w:rPr>
        <w:t>.</w:t>
      </w:r>
    </w:p>
    <w:p w14:paraId="32C741F0" w14:textId="6EE51F49" w:rsidR="00222D2F" w:rsidRPr="005D4308" w:rsidRDefault="00052D53" w:rsidP="00680543">
      <w:pPr>
        <w:numPr>
          <w:ilvl w:val="1"/>
          <w:numId w:val="1"/>
        </w:numPr>
        <w:spacing w:before="120" w:after="120" w:line="276" w:lineRule="auto"/>
        <w:ind w:left="425" w:firstLine="0"/>
        <w:jc w:val="both"/>
        <w:rPr>
          <w:rFonts w:cs="Arial"/>
          <w:lang w:eastAsia="en-US"/>
        </w:rPr>
      </w:pPr>
      <w:r w:rsidRPr="005D4308">
        <w:rPr>
          <w:rFonts w:cs="Arial"/>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23F9327" w14:textId="5884909F" w:rsidR="00B032AB" w:rsidRPr="008819F6" w:rsidRDefault="00B032AB" w:rsidP="00680543">
      <w:pPr>
        <w:numPr>
          <w:ilvl w:val="1"/>
          <w:numId w:val="1"/>
        </w:numPr>
        <w:spacing w:before="120" w:after="120" w:line="276" w:lineRule="auto"/>
        <w:ind w:left="425" w:firstLine="0"/>
        <w:jc w:val="both"/>
        <w:rPr>
          <w:rFonts w:cs="Arial"/>
          <w:szCs w:val="20"/>
        </w:rPr>
      </w:pPr>
      <w:r w:rsidRPr="008819F6">
        <w:rPr>
          <w:rFonts w:cs="Arial"/>
          <w:szCs w:val="20"/>
        </w:rPr>
        <w:t xml:space="preserve">A fiscalização técnica dos contratos avaliará constantemente a execução do objeto e utilizará </w:t>
      </w:r>
      <w:r w:rsidRPr="000169BE">
        <w:rPr>
          <w:rFonts w:cs="Arial"/>
          <w:szCs w:val="20"/>
          <w:highlight w:val="yellow"/>
        </w:rPr>
        <w:t>o</w:t>
      </w:r>
      <w:r w:rsidR="000169BE" w:rsidRPr="000169BE">
        <w:rPr>
          <w:rFonts w:cs="Arial"/>
          <w:szCs w:val="20"/>
          <w:highlight w:val="yellow"/>
        </w:rPr>
        <w:t xml:space="preserve">s parâmetros de SLA </w:t>
      </w:r>
      <w:r w:rsidRPr="000169BE">
        <w:rPr>
          <w:rFonts w:cs="Arial"/>
          <w:szCs w:val="20"/>
          <w:highlight w:val="yellow"/>
        </w:rPr>
        <w:t>para aferição da qualidade da prestação dos serviços</w:t>
      </w:r>
      <w:r w:rsidRPr="008819F6">
        <w:rPr>
          <w:rFonts w:cs="Arial"/>
          <w:szCs w:val="20"/>
        </w:rPr>
        <w:t>, devendo haver o redimensionamento no pagamento com base nos indicadores estabelecidos, sempre que a CONTRATADA:</w:t>
      </w:r>
    </w:p>
    <w:p w14:paraId="6C51B60B" w14:textId="77777777" w:rsidR="00680543" w:rsidRDefault="00B032AB" w:rsidP="0066759F">
      <w:pPr>
        <w:spacing w:before="120" w:after="120" w:line="276" w:lineRule="auto"/>
        <w:ind w:left="1416"/>
        <w:jc w:val="both"/>
        <w:rPr>
          <w:rFonts w:cs="Arial"/>
          <w:szCs w:val="20"/>
        </w:rPr>
      </w:pPr>
      <w:r w:rsidRPr="008819F6">
        <w:rPr>
          <w:rFonts w:cs="Arial"/>
          <w:szCs w:val="20"/>
        </w:rPr>
        <w:t>a) não produzir os resultados, deixar de executar, ou não executar com a qualidade mínima exigida as atividades contratadas; ou</w:t>
      </w:r>
    </w:p>
    <w:p w14:paraId="39E6240D" w14:textId="15C1B48B" w:rsidR="00B032AB" w:rsidRPr="008819F6" w:rsidRDefault="00B032AB" w:rsidP="0066759F">
      <w:pPr>
        <w:spacing w:before="120" w:after="120" w:line="276" w:lineRule="auto"/>
        <w:ind w:left="1416"/>
        <w:jc w:val="both"/>
        <w:rPr>
          <w:rFonts w:cs="Arial"/>
          <w:szCs w:val="20"/>
        </w:rPr>
      </w:pPr>
      <w:r w:rsidRPr="008819F6">
        <w:rPr>
          <w:rFonts w:cs="Arial"/>
          <w:szCs w:val="20"/>
        </w:rPr>
        <w:t>b) deixar de utilizar materiais e recursos humanos exigidos para a execução do serviço, ou utilizá-los com qualidade ou quantidade inferior à demandada.</w:t>
      </w:r>
    </w:p>
    <w:p w14:paraId="5ADCE13A" w14:textId="7FC861A9" w:rsidR="006A414A" w:rsidRDefault="00B032AB" w:rsidP="00680543">
      <w:pPr>
        <w:numPr>
          <w:ilvl w:val="2"/>
          <w:numId w:val="1"/>
        </w:numPr>
        <w:spacing w:before="120" w:after="120" w:line="276" w:lineRule="auto"/>
        <w:jc w:val="both"/>
        <w:rPr>
          <w:rFonts w:cs="Arial"/>
          <w:szCs w:val="20"/>
        </w:rPr>
      </w:pPr>
      <w:r w:rsidRPr="008819F6">
        <w:rPr>
          <w:rFonts w:cs="Arial"/>
          <w:szCs w:val="20"/>
        </w:rPr>
        <w:t xml:space="preserve">A </w:t>
      </w:r>
      <w:r w:rsidRPr="00680543">
        <w:rPr>
          <w:rFonts w:cs="Arial"/>
          <w:lang w:eastAsia="en-US"/>
        </w:rPr>
        <w:t>utilização</w:t>
      </w:r>
      <w:r w:rsidR="001F0E7B">
        <w:rPr>
          <w:rFonts w:cs="Arial"/>
          <w:szCs w:val="20"/>
        </w:rPr>
        <w:t xml:space="preserve"> do SLA</w:t>
      </w:r>
      <w:r w:rsidRPr="008819F6">
        <w:rPr>
          <w:rFonts w:cs="Arial"/>
          <w:szCs w:val="20"/>
        </w:rPr>
        <w:t xml:space="preserve"> não impede a aplicação concomitante de outros mecanismos para a avaliação da prestação dos serviços.</w:t>
      </w:r>
    </w:p>
    <w:p w14:paraId="31AC2724" w14:textId="17081039"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0007E35"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lastRenderedPageBreak/>
        <w:t xml:space="preserve">O fiscal técnico deverá apresentar ao preposto da CONTRATADA a avaliação da execução do objeto ou, se for o caso, a avaliação de desempenho e qualidade da prestação dos serviços realizada. </w:t>
      </w:r>
    </w:p>
    <w:p w14:paraId="5553CC90" w14:textId="5968D8BA"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Em hipótese alguma, será admitido que a própria CONTRATADA materialize a avaliação de desempenho e qualidade da prestação dos serviços realizada. </w:t>
      </w:r>
    </w:p>
    <w:p w14:paraId="0ADB9731" w14:textId="69AD6948"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68DE1832"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680543">
        <w:rPr>
          <w:rFonts w:cs="Arial"/>
          <w:szCs w:val="20"/>
        </w:rPr>
        <w:t xml:space="preserve"> sanções à</w:t>
      </w:r>
      <w:r w:rsidRPr="00680543">
        <w:rPr>
          <w:rFonts w:cs="Arial"/>
          <w:szCs w:val="20"/>
        </w:rPr>
        <w:t xml:space="preserve"> CONTRATADA de acordo com as regras previstas no ato convocatório. </w:t>
      </w:r>
    </w:p>
    <w:p w14:paraId="3B27C979" w14:textId="428DF6A7"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53D82BBE" w14:textId="7D75E354" w:rsidR="006A414A" w:rsidRPr="00B17257" w:rsidRDefault="00B17257" w:rsidP="00680543">
      <w:pPr>
        <w:numPr>
          <w:ilvl w:val="1"/>
          <w:numId w:val="1"/>
        </w:numPr>
        <w:spacing w:before="120" w:after="120" w:line="276" w:lineRule="auto"/>
        <w:ind w:left="425" w:firstLine="0"/>
        <w:jc w:val="both"/>
        <w:rPr>
          <w:rFonts w:cs="Arial"/>
          <w:szCs w:val="20"/>
          <w:highlight w:val="yellow"/>
        </w:rPr>
      </w:pPr>
      <w:r w:rsidRPr="00B17257">
        <w:rPr>
          <w:rFonts w:cs="Arial"/>
          <w:szCs w:val="20"/>
          <w:highlight w:val="yellow"/>
        </w:rPr>
        <w:t>&lt;SUPRIMIDO&gt;</w:t>
      </w:r>
    </w:p>
    <w:p w14:paraId="6D2B80AC" w14:textId="50D7E263" w:rsidR="0066759F" w:rsidRPr="00CB6B15" w:rsidRDefault="00CB6B15" w:rsidP="0066759F">
      <w:pPr>
        <w:numPr>
          <w:ilvl w:val="1"/>
          <w:numId w:val="1"/>
        </w:numPr>
        <w:spacing w:before="120" w:after="120" w:line="276" w:lineRule="auto"/>
        <w:ind w:left="425" w:firstLine="0"/>
        <w:jc w:val="both"/>
        <w:rPr>
          <w:rFonts w:cs="Arial"/>
          <w:szCs w:val="20"/>
          <w:lang w:eastAsia="en-US"/>
        </w:rPr>
      </w:pPr>
      <w:r w:rsidRPr="00CB6B15">
        <w:rPr>
          <w:rFonts w:cs="Arial"/>
          <w:szCs w:val="20"/>
          <w:lang w:eastAsia="en-US"/>
        </w:rPr>
        <w:t>&lt;SUPRIMIDO&gt;</w:t>
      </w:r>
    </w:p>
    <w:p w14:paraId="1BBCC8D3" w14:textId="074FA568" w:rsidR="0066759F" w:rsidRPr="0066759F" w:rsidRDefault="0066759F" w:rsidP="00851E2F">
      <w:pPr>
        <w:pStyle w:val="PargrafodaLista"/>
        <w:numPr>
          <w:ilvl w:val="1"/>
          <w:numId w:val="1"/>
        </w:numPr>
        <w:spacing w:before="120" w:after="120" w:line="276" w:lineRule="auto"/>
        <w:ind w:left="425" w:firstLine="0"/>
        <w:jc w:val="both"/>
        <w:rPr>
          <w:rFonts w:cs="Arial"/>
          <w:szCs w:val="20"/>
        </w:rPr>
      </w:pPr>
      <w:r w:rsidRPr="0066759F">
        <w:rPr>
          <w:rFonts w:cs="Arial"/>
          <w:szCs w:val="20"/>
        </w:rPr>
        <w:t>As disposições previstas nesta cláusula não excluem o disposto no Anexo VIII da Instrução Normativa SLTI/</w:t>
      </w:r>
      <w:r w:rsidR="000B1A17">
        <w:rPr>
          <w:rFonts w:cs="Arial"/>
          <w:szCs w:val="20"/>
        </w:rPr>
        <w:t>MP</w:t>
      </w:r>
      <w:r w:rsidRPr="0066759F">
        <w:rPr>
          <w:rFonts w:cs="Arial"/>
          <w:szCs w:val="20"/>
        </w:rPr>
        <w:t xml:space="preserve"> nº 05, de 2017, aplicável no que for pertinente à contratação.</w:t>
      </w:r>
    </w:p>
    <w:p w14:paraId="52559F56" w14:textId="40A146AC" w:rsidR="006A414A"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r w:rsidRPr="008819F6">
        <w:rPr>
          <w:rFonts w:cs="Arial"/>
          <w:szCs w:val="20"/>
        </w:rPr>
        <w:t xml:space="preserve"> </w:t>
      </w:r>
    </w:p>
    <w:p w14:paraId="6CA3D928" w14:textId="0514D6B2" w:rsidR="00B222EE" w:rsidRPr="00680543" w:rsidRDefault="00C55B69" w:rsidP="008B0C2F">
      <w:pPr>
        <w:pStyle w:val="Nivel1"/>
        <w:rPr>
          <w:lang w:eastAsia="en-US"/>
        </w:rPr>
      </w:pPr>
      <w:r w:rsidRPr="00680543">
        <w:rPr>
          <w:rFonts w:cs="Arial"/>
          <w:color w:val="auto"/>
        </w:rPr>
        <w:t>DO RECEBIMENTO E ACEITAÇÃO DO OBJETO</w:t>
      </w:r>
      <w:r w:rsidR="008C04BB" w:rsidRPr="00680543">
        <w:rPr>
          <w:rFonts w:cs="Arial"/>
          <w:color w:val="auto"/>
        </w:rPr>
        <w:t xml:space="preserve"> </w:t>
      </w:r>
    </w:p>
    <w:p w14:paraId="2F947CE2" w14:textId="4D655B91" w:rsidR="00761D03" w:rsidRPr="0085196B" w:rsidRDefault="00761D03" w:rsidP="00761D03">
      <w:pPr>
        <w:numPr>
          <w:ilvl w:val="1"/>
          <w:numId w:val="1"/>
        </w:numPr>
        <w:spacing w:before="120" w:after="120" w:line="276" w:lineRule="auto"/>
        <w:ind w:left="425" w:firstLine="0"/>
        <w:jc w:val="both"/>
        <w:rPr>
          <w:rFonts w:cs="Arial"/>
          <w:color w:val="000000" w:themeColor="text1"/>
          <w:lang w:eastAsia="en-US"/>
        </w:rPr>
      </w:pPr>
      <w:r>
        <w:rPr>
          <w:rFonts w:cs="Arial"/>
          <w:iCs/>
        </w:rPr>
        <w:t xml:space="preserve">A emissão da Nota Fiscal/Fatura deve ser precedida do recebimento definitivo dos serviços, nos </w:t>
      </w:r>
      <w:r w:rsidR="002004CF">
        <w:rPr>
          <w:rFonts w:cs="Arial"/>
          <w:iCs/>
        </w:rPr>
        <w:t>termos abaixo.</w:t>
      </w:r>
      <w:r w:rsidRPr="0085196B">
        <w:rPr>
          <w:rFonts w:cs="Arial"/>
          <w:iCs/>
        </w:rPr>
        <w:t xml:space="preserve"> </w:t>
      </w:r>
    </w:p>
    <w:p w14:paraId="6E87C596" w14:textId="77777777" w:rsidR="00761D03" w:rsidRPr="002004CF" w:rsidRDefault="00761D03" w:rsidP="002004CF">
      <w:pPr>
        <w:numPr>
          <w:ilvl w:val="1"/>
          <w:numId w:val="1"/>
        </w:numPr>
        <w:spacing w:before="120" w:after="120" w:line="276" w:lineRule="auto"/>
        <w:ind w:left="425" w:firstLine="0"/>
        <w:jc w:val="both"/>
        <w:rPr>
          <w:rFonts w:cs="Arial"/>
          <w:color w:val="000000" w:themeColor="text1"/>
          <w:lang w:eastAsia="en-US"/>
        </w:rPr>
      </w:pPr>
      <w:r w:rsidRPr="002004CF">
        <w:rPr>
          <w:rFonts w:cs="Arial"/>
          <w:iCs/>
        </w:rPr>
        <w:t>No</w:t>
      </w:r>
      <w:r>
        <w:rPr>
          <w:rFonts w:cs="Arial"/>
          <w:color w:val="000000"/>
          <w:lang w:eastAsia="en-US"/>
        </w:rPr>
        <w:t xml:space="preserve"> prazo de até </w:t>
      </w:r>
      <w:r w:rsidRPr="00670D91">
        <w:rPr>
          <w:rFonts w:cs="Arial"/>
          <w:highlight w:val="yellow"/>
          <w:lang w:eastAsia="en-US"/>
        </w:rPr>
        <w:t>5 dias corridos</w:t>
      </w:r>
      <w:r w:rsidRPr="00670D91">
        <w:rPr>
          <w:rFonts w:cs="Arial"/>
          <w:lang w:eastAsia="en-US"/>
        </w:rPr>
        <w:t xml:space="preserve"> </w:t>
      </w:r>
      <w:r>
        <w:rPr>
          <w:rFonts w:cs="Arial"/>
          <w:color w:val="000000"/>
          <w:lang w:eastAsia="en-US"/>
        </w:rPr>
        <w:t xml:space="preserve">do adimplemento da parcela, a CONTRATADA deverá entregar toda a documentação comprobatória do cumprimento da obrigação contratual;  </w:t>
      </w:r>
    </w:p>
    <w:p w14:paraId="63B60D5C" w14:textId="1CAF9059" w:rsidR="002004CF" w:rsidRPr="003D2014" w:rsidRDefault="002004CF" w:rsidP="00851E2F">
      <w:pPr>
        <w:numPr>
          <w:ilvl w:val="1"/>
          <w:numId w:val="1"/>
        </w:numPr>
        <w:spacing w:before="120" w:after="120" w:line="276" w:lineRule="auto"/>
        <w:ind w:left="425" w:firstLine="0"/>
        <w:jc w:val="both"/>
        <w:rPr>
          <w:rFonts w:cs="Arial"/>
          <w:color w:val="000000" w:themeColor="text1"/>
          <w:lang w:eastAsia="en-US"/>
        </w:rPr>
      </w:pPr>
      <w:r w:rsidRPr="002004CF">
        <w:rPr>
          <w:rFonts w:cs="Arial"/>
          <w:szCs w:val="20"/>
        </w:rPr>
        <w:t>O recebimento provisório será realizado pelo</w:t>
      </w:r>
      <w:r w:rsidRPr="003D2014">
        <w:rPr>
          <w:rFonts w:cs="Arial"/>
          <w:color w:val="FF0000"/>
          <w:szCs w:val="20"/>
        </w:rPr>
        <w:t xml:space="preserve"> </w:t>
      </w:r>
      <w:r w:rsidRPr="00670D91">
        <w:rPr>
          <w:rFonts w:cs="Arial"/>
          <w:szCs w:val="20"/>
          <w:highlight w:val="yellow"/>
        </w:rPr>
        <w:t>fiscal técnico</w:t>
      </w:r>
      <w:r w:rsidR="000B1A17" w:rsidRPr="00670D91">
        <w:rPr>
          <w:rFonts w:cs="Arial"/>
          <w:szCs w:val="20"/>
          <w:highlight w:val="yellow"/>
        </w:rPr>
        <w:t xml:space="preserve"> </w:t>
      </w:r>
      <w:r w:rsidRPr="00670D91">
        <w:rPr>
          <w:rFonts w:cs="Arial"/>
          <w:szCs w:val="20"/>
          <w:highlight w:val="yellow"/>
        </w:rPr>
        <w:t>e setorial</w:t>
      </w:r>
      <w:r w:rsidR="00E86C3D" w:rsidRPr="00670D91">
        <w:rPr>
          <w:rFonts w:cs="Arial"/>
          <w:szCs w:val="20"/>
          <w:highlight w:val="yellow"/>
        </w:rPr>
        <w:t xml:space="preserve"> ou</w:t>
      </w:r>
      <w:r w:rsidRPr="00670D91">
        <w:rPr>
          <w:rFonts w:cs="Arial"/>
          <w:szCs w:val="20"/>
          <w:highlight w:val="yellow"/>
        </w:rPr>
        <w:t xml:space="preserve"> pela equipe de fiscalização</w:t>
      </w:r>
      <w:r w:rsidR="00E86C3D">
        <w:rPr>
          <w:rFonts w:cs="Arial"/>
          <w:szCs w:val="20"/>
        </w:rPr>
        <w:t xml:space="preserve"> após a entrega da documentação acima</w:t>
      </w:r>
      <w:r w:rsidRPr="002004CF">
        <w:rPr>
          <w:rFonts w:cs="Arial"/>
          <w:szCs w:val="20"/>
        </w:rPr>
        <w:t>, da seguinte forma:</w:t>
      </w:r>
    </w:p>
    <w:p w14:paraId="7090CA49" w14:textId="63BE00CA" w:rsidR="00E86C3D" w:rsidRPr="00E86C3D" w:rsidRDefault="00E86C3D" w:rsidP="00E86C3D">
      <w:pPr>
        <w:numPr>
          <w:ilvl w:val="2"/>
          <w:numId w:val="1"/>
        </w:numPr>
        <w:spacing w:before="120" w:after="120" w:line="276" w:lineRule="auto"/>
        <w:jc w:val="both"/>
        <w:rPr>
          <w:rFonts w:cs="Arial"/>
          <w:color w:val="000000" w:themeColor="text1"/>
          <w:lang w:eastAsia="en-US"/>
        </w:rPr>
      </w:pPr>
      <w:r>
        <w:rPr>
          <w:szCs w:val="20"/>
        </w:rPr>
        <w:t>A</w:t>
      </w:r>
      <w:r w:rsidRPr="00E86C3D">
        <w:rPr>
          <w:szCs w:val="20"/>
        </w:rPr>
        <w:t xml:space="preserve"> contratante realizará inspeção minuciosa de todos os serviços executados, por meio de profissionais técnicos </w:t>
      </w:r>
      <w:r w:rsidRPr="00E86C3D">
        <w:rPr>
          <w:rFonts w:cs="Arial"/>
          <w:szCs w:val="20"/>
        </w:rPr>
        <w:t>competentes</w:t>
      </w:r>
      <w:r w:rsidRPr="00E86C3D">
        <w:rPr>
          <w:szCs w:val="20"/>
        </w:rPr>
        <w:t>, acompanhados dos profissionais encarregados pelo serviço, com a finalidade de verificar a adequação dos serviços e constatar e relacionar os arremates, retoques e revisões finais que se fizerem necessários.</w:t>
      </w:r>
    </w:p>
    <w:p w14:paraId="39C863FA" w14:textId="1C4F89DF" w:rsidR="00851E2F" w:rsidRPr="002004CF" w:rsidRDefault="00851E2F" w:rsidP="00851E2F">
      <w:pPr>
        <w:numPr>
          <w:ilvl w:val="3"/>
          <w:numId w:val="1"/>
        </w:numPr>
        <w:spacing w:before="120" w:after="120" w:line="276" w:lineRule="auto"/>
        <w:jc w:val="both"/>
        <w:rPr>
          <w:rFonts w:cs="Arial"/>
          <w:color w:val="000000" w:themeColor="text1"/>
          <w:lang w:eastAsia="en-US"/>
        </w:rPr>
      </w:pPr>
      <w:r w:rsidRPr="00F627B5">
        <w:rPr>
          <w:rFonts w:cs="Arial"/>
          <w:szCs w:val="20"/>
        </w:rPr>
        <w:t xml:space="preserve">Para efeito de recebimento provisório, ao final de cada período </w:t>
      </w:r>
      <w:r>
        <w:rPr>
          <w:rFonts w:cs="Arial"/>
          <w:szCs w:val="20"/>
        </w:rPr>
        <w:t>de faturamento</w:t>
      </w:r>
      <w:r w:rsidRPr="00F627B5">
        <w:rPr>
          <w:rFonts w:cs="Arial"/>
          <w:szCs w:val="20"/>
        </w:rPr>
        <w:t>,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2FA2DDB0" w14:textId="7C026044" w:rsidR="00851E2F" w:rsidRDefault="00851E2F" w:rsidP="00E86C3D">
      <w:pPr>
        <w:numPr>
          <w:ilvl w:val="3"/>
          <w:numId w:val="1"/>
        </w:numPr>
        <w:spacing w:before="120" w:after="120" w:line="276" w:lineRule="auto"/>
        <w:jc w:val="both"/>
        <w:rPr>
          <w:rFonts w:cs="Arial"/>
          <w:color w:val="000000"/>
          <w:lang w:eastAsia="en-US"/>
        </w:rPr>
      </w:pPr>
      <w:r w:rsidRPr="00851E2F">
        <w:rPr>
          <w:rFonts w:cs="Arial"/>
          <w:color w:val="000000"/>
          <w:lang w:eastAsia="en-US"/>
        </w:rPr>
        <w:lastRenderedPageBreak/>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Pr>
          <w:rFonts w:cs="Arial"/>
          <w:color w:val="000000"/>
          <w:lang w:eastAsia="en-US"/>
        </w:rPr>
        <w:t>R</w:t>
      </w:r>
      <w:r w:rsidRPr="00851E2F">
        <w:rPr>
          <w:rFonts w:cs="Arial"/>
          <w:color w:val="000000"/>
          <w:lang w:eastAsia="en-US"/>
        </w:rPr>
        <w:t xml:space="preserve">ecebimento </w:t>
      </w:r>
      <w:r w:rsidR="00E86C3D">
        <w:rPr>
          <w:rFonts w:cs="Arial"/>
          <w:color w:val="000000"/>
          <w:lang w:eastAsia="en-US"/>
        </w:rPr>
        <w:t>P</w:t>
      </w:r>
      <w:r w:rsidRPr="00851E2F">
        <w:rPr>
          <w:rFonts w:cs="Arial"/>
          <w:color w:val="000000"/>
          <w:lang w:eastAsia="en-US"/>
        </w:rPr>
        <w:t>rovisório.</w:t>
      </w:r>
    </w:p>
    <w:p w14:paraId="0CBE86BC" w14:textId="12BD6B64" w:rsidR="00E86C3D" w:rsidRDefault="00E86C3D" w:rsidP="00E37234">
      <w:pPr>
        <w:pStyle w:val="PargrafodaLista"/>
        <w:numPr>
          <w:ilvl w:val="3"/>
          <w:numId w:val="1"/>
        </w:numPr>
        <w:spacing w:before="120" w:after="120" w:line="276" w:lineRule="auto"/>
        <w:jc w:val="both"/>
        <w:rPr>
          <w:rFonts w:cs="Arial"/>
          <w:color w:val="000000"/>
          <w:lang w:eastAsia="en-US"/>
        </w:rPr>
      </w:pPr>
      <w:r w:rsidRPr="00E86C3D">
        <w:rPr>
          <w:rFonts w:cs="Arial"/>
          <w:color w:val="000000"/>
          <w:lang w:eastAsia="en-US"/>
        </w:rPr>
        <w:t>O recebimento provisório também ficará sujeito, quando cabível, à conclusão de todos os testes de campo e à entrega dos Manuais e Instruções exigíveis.</w:t>
      </w:r>
    </w:p>
    <w:p w14:paraId="53937E21" w14:textId="2DAF07F8" w:rsidR="00E86C3D" w:rsidRPr="00E86C3D" w:rsidRDefault="00E86C3D" w:rsidP="00E86C3D">
      <w:pPr>
        <w:numPr>
          <w:ilvl w:val="2"/>
          <w:numId w:val="1"/>
        </w:numPr>
        <w:spacing w:before="120" w:after="120" w:line="276" w:lineRule="auto"/>
        <w:jc w:val="both"/>
        <w:rPr>
          <w:rFonts w:cs="Arial"/>
          <w:color w:val="000000" w:themeColor="text1"/>
          <w:lang w:eastAsia="en-US"/>
        </w:rPr>
      </w:pPr>
      <w:r>
        <w:rPr>
          <w:rFonts w:cs="Arial"/>
          <w:color w:val="000000"/>
          <w:lang w:eastAsia="en-US"/>
        </w:rPr>
        <w:t xml:space="preserve">No prazo de até </w:t>
      </w:r>
      <w:r w:rsidRPr="00322DCE">
        <w:rPr>
          <w:rFonts w:cs="Arial"/>
          <w:highlight w:val="yellow"/>
          <w:lang w:eastAsia="en-US"/>
        </w:rPr>
        <w:t>10 dias corridos</w:t>
      </w:r>
      <w:r w:rsidRPr="00322DCE">
        <w:rPr>
          <w:rFonts w:cs="Arial"/>
          <w:lang w:eastAsia="en-US"/>
        </w:rPr>
        <w:t xml:space="preserve"> </w:t>
      </w:r>
      <w:r>
        <w:rPr>
          <w:rFonts w:cs="Arial"/>
          <w:color w:val="00000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5A1BDDB6" w14:textId="5608BF18" w:rsidR="00E86C3D" w:rsidRPr="00724CAD" w:rsidRDefault="00E86C3D" w:rsidP="00E86C3D">
      <w:pPr>
        <w:numPr>
          <w:ilvl w:val="3"/>
          <w:numId w:val="1"/>
        </w:numPr>
        <w:spacing w:before="120" w:after="120" w:line="276" w:lineRule="auto"/>
        <w:jc w:val="both"/>
        <w:rPr>
          <w:rFonts w:cs="Arial"/>
          <w:color w:val="000000" w:themeColor="text1"/>
          <w:lang w:eastAsia="en-US"/>
        </w:rPr>
      </w:pPr>
      <w:r>
        <w:t xml:space="preserve">quando a fiscalização for exercida por um único servidor, o relatório </w:t>
      </w:r>
      <w:r w:rsidRPr="002004CF">
        <w:rPr>
          <w:rFonts w:cs="Arial"/>
          <w:szCs w:val="20"/>
        </w:rPr>
        <w:t>circunstanciado</w:t>
      </w:r>
      <w:r>
        <w:t xml:space="preserve"> </w:t>
      </w:r>
      <w:r w:rsidRPr="002004CF">
        <w:rPr>
          <w:rFonts w:cs="Arial"/>
          <w:color w:val="000000"/>
          <w:lang w:eastAsia="en-US"/>
        </w:rPr>
        <w:t>deverá</w:t>
      </w:r>
      <w: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55C49DA" w14:textId="61FDE440" w:rsidR="00724CAD" w:rsidRPr="00847814" w:rsidRDefault="00724CAD" w:rsidP="00E86C3D">
      <w:pPr>
        <w:numPr>
          <w:ilvl w:val="3"/>
          <w:numId w:val="1"/>
        </w:numPr>
        <w:spacing w:before="120" w:after="120" w:line="276" w:lineRule="auto"/>
        <w:jc w:val="both"/>
        <w:rPr>
          <w:rFonts w:cs="Arial"/>
          <w:color w:val="000000" w:themeColor="text1"/>
          <w:lang w:eastAsia="en-US"/>
        </w:rPr>
      </w:pPr>
      <w:r>
        <w:t xml:space="preserve">Será considerado como ocorrido o recebimento provisório </w:t>
      </w:r>
      <w:r w:rsidR="00847814">
        <w:t xml:space="preserve">com a entrega do relatório circunstanciado ou, em havendo mais de um a ser feito, com a entrega do último. </w:t>
      </w:r>
    </w:p>
    <w:p w14:paraId="5D09F4B6" w14:textId="02B986C8" w:rsidR="00847814" w:rsidRPr="00847814" w:rsidRDefault="00847814" w:rsidP="00E37234">
      <w:pPr>
        <w:pStyle w:val="PargrafodaLista"/>
        <w:numPr>
          <w:ilvl w:val="4"/>
          <w:numId w:val="1"/>
        </w:numPr>
        <w:spacing w:before="120" w:after="120" w:line="276" w:lineRule="auto"/>
        <w:jc w:val="both"/>
        <w:rPr>
          <w:rFonts w:cs="Arial"/>
          <w:color w:val="000000" w:themeColor="text1"/>
          <w:lang w:eastAsia="en-US"/>
        </w:rPr>
      </w:pPr>
      <w:r w:rsidRPr="00847814">
        <w:rPr>
          <w:rFonts w:cs="Arial"/>
          <w:color w:val="000000" w:themeColor="text1"/>
          <w:lang w:eastAsia="en-US"/>
        </w:rPr>
        <w:t xml:space="preserve">Na hipótese de a verificação a que se refere o parágrafo anterior não ser procedida tempestivamente, reputar-se-á como realizada, consumando-se o recebimento </w:t>
      </w:r>
      <w:r>
        <w:rPr>
          <w:rFonts w:cs="Arial"/>
          <w:color w:val="000000" w:themeColor="text1"/>
          <w:lang w:eastAsia="en-US"/>
        </w:rPr>
        <w:t>provisório</w:t>
      </w:r>
      <w:r w:rsidRPr="00847814">
        <w:rPr>
          <w:rFonts w:cs="Arial"/>
          <w:color w:val="000000" w:themeColor="text1"/>
          <w:lang w:eastAsia="en-US"/>
        </w:rPr>
        <w:t xml:space="preserve"> no dia do esgotamento do prazo.</w:t>
      </w:r>
    </w:p>
    <w:p w14:paraId="39F26BB1" w14:textId="3A8E0A54" w:rsidR="00761D03" w:rsidRDefault="00761D03" w:rsidP="00761D03">
      <w:pPr>
        <w:numPr>
          <w:ilvl w:val="1"/>
          <w:numId w:val="1"/>
        </w:numPr>
        <w:spacing w:before="120" w:after="120" w:line="276" w:lineRule="auto"/>
        <w:ind w:left="425" w:firstLine="0"/>
        <w:jc w:val="both"/>
        <w:rPr>
          <w:rFonts w:cs="Arial"/>
          <w:color w:val="000000" w:themeColor="text1"/>
          <w:lang w:eastAsia="en-US"/>
        </w:rPr>
      </w:pPr>
      <w:r>
        <w:rPr>
          <w:rFonts w:cs="Arial"/>
          <w:color w:val="000000"/>
          <w:lang w:eastAsia="en-US"/>
        </w:rPr>
        <w:t xml:space="preserve">No </w:t>
      </w:r>
      <w:r w:rsidRPr="00680050">
        <w:rPr>
          <w:rFonts w:cs="Arial"/>
          <w:iCs/>
        </w:rPr>
        <w:t>prazo</w:t>
      </w:r>
      <w:r>
        <w:rPr>
          <w:rFonts w:cs="Arial"/>
          <w:color w:val="000000"/>
          <w:lang w:eastAsia="en-US"/>
        </w:rPr>
        <w:t xml:space="preserve"> de até </w:t>
      </w:r>
      <w:r w:rsidR="00847814" w:rsidRPr="006371E1">
        <w:rPr>
          <w:rFonts w:cs="Arial"/>
          <w:highlight w:val="yellow"/>
          <w:lang w:eastAsia="en-US"/>
        </w:rPr>
        <w:t>10</w:t>
      </w:r>
      <w:r w:rsidRPr="006371E1">
        <w:rPr>
          <w:rFonts w:cs="Arial"/>
          <w:highlight w:val="yellow"/>
          <w:lang w:eastAsia="en-US"/>
        </w:rPr>
        <w:t xml:space="preserve"> (</w:t>
      </w:r>
      <w:r w:rsidR="00847814" w:rsidRPr="006371E1">
        <w:rPr>
          <w:rFonts w:cs="Arial"/>
          <w:highlight w:val="yellow"/>
          <w:lang w:eastAsia="en-US"/>
        </w:rPr>
        <w:t>dez</w:t>
      </w:r>
      <w:r w:rsidRPr="006371E1">
        <w:rPr>
          <w:rFonts w:cs="Arial"/>
          <w:highlight w:val="yellow"/>
          <w:lang w:eastAsia="en-US"/>
        </w:rPr>
        <w:t>) dias corridos</w:t>
      </w:r>
      <w:r w:rsidRPr="006371E1">
        <w:rPr>
          <w:rFonts w:cs="Arial"/>
          <w:lang w:eastAsia="en-US"/>
        </w:rPr>
        <w:t xml:space="preserve"> </w:t>
      </w:r>
      <w:r>
        <w:rPr>
          <w:rFonts w:cs="Arial"/>
          <w:color w:val="000000"/>
          <w:lang w:eastAsia="en-US"/>
        </w:rPr>
        <w:t xml:space="preserve">a partir do recebimento </w:t>
      </w:r>
      <w:r w:rsidR="00847814">
        <w:rPr>
          <w:rFonts w:cs="Arial"/>
          <w:color w:val="000000"/>
          <w:lang w:eastAsia="en-US"/>
        </w:rPr>
        <w:t>provisório dos serviços</w:t>
      </w:r>
      <w:r>
        <w:rPr>
          <w:rFonts w:cs="Arial"/>
          <w:color w:val="000000"/>
          <w:lang w:eastAsia="en-US"/>
        </w:rPr>
        <w:t xml:space="preserve">, o Gestor do Contrato deverá providenciar o recebimento definitivo, ato que concretiza o ateste da execução dos serviços, obedecendo as seguintes diretrizes: </w:t>
      </w:r>
    </w:p>
    <w:p w14:paraId="241A3BC5" w14:textId="77777777" w:rsidR="00761D03" w:rsidRPr="00680050" w:rsidRDefault="00761D03" w:rsidP="00761D03">
      <w:pPr>
        <w:numPr>
          <w:ilvl w:val="2"/>
          <w:numId w:val="1"/>
        </w:numPr>
        <w:spacing w:before="120" w:after="120" w:line="276" w:lineRule="auto"/>
        <w:jc w:val="both"/>
        <w:rPr>
          <w:rFonts w:cs="Arial"/>
          <w:color w:val="000000"/>
          <w:lang w:eastAsia="en-US"/>
        </w:rPr>
      </w:pPr>
      <w:r>
        <w:rPr>
          <w:rFonts w:cs="Arial"/>
          <w:color w:val="00000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D73BF92" w14:textId="77777777" w:rsidR="00761D03" w:rsidRPr="00680050" w:rsidRDefault="00761D03" w:rsidP="00761D03">
      <w:pPr>
        <w:numPr>
          <w:ilvl w:val="2"/>
          <w:numId w:val="1"/>
        </w:numPr>
        <w:spacing w:before="120" w:after="120" w:line="276" w:lineRule="auto"/>
        <w:jc w:val="both"/>
        <w:rPr>
          <w:rFonts w:cs="Arial"/>
          <w:color w:val="000000"/>
          <w:lang w:eastAsia="en-US"/>
        </w:rPr>
      </w:pPr>
      <w:r>
        <w:rPr>
          <w:rFonts w:cs="Arial"/>
          <w:color w:val="000000"/>
          <w:lang w:eastAsia="en-US"/>
        </w:rPr>
        <w:t xml:space="preserve">Emitir Termo Circunstanciado para efeito de recebimento definitivo dos serviços prestados, com base nos relatórios e documentações apresentadas; e </w:t>
      </w:r>
    </w:p>
    <w:p w14:paraId="10323ED7" w14:textId="081EC233" w:rsidR="00BB7BCE" w:rsidRPr="00BB7BCE" w:rsidRDefault="00761D03" w:rsidP="00BB7BCE">
      <w:pPr>
        <w:numPr>
          <w:ilvl w:val="2"/>
          <w:numId w:val="1"/>
        </w:numPr>
        <w:spacing w:before="120" w:after="120" w:line="276" w:lineRule="auto"/>
        <w:jc w:val="both"/>
      </w:pPr>
      <w:r>
        <w:rPr>
          <w:rFonts w:cs="Arial"/>
          <w:color w:val="000000"/>
          <w:lang w:eastAsia="en-US"/>
        </w:rPr>
        <w:t xml:space="preserve">Comunicar a empresa para que emita a Nota Fiscal ou Fatura, com o valor exato </w:t>
      </w:r>
      <w:r w:rsidR="00BB7BCE">
        <w:rPr>
          <w:rFonts w:cs="Arial"/>
          <w:color w:val="000000"/>
          <w:lang w:eastAsia="en-US"/>
        </w:rPr>
        <w:t>dimensionado pela fiscalização,</w:t>
      </w:r>
      <w:r w:rsidR="00BB7BCE" w:rsidRPr="00BB7BCE">
        <w:rPr>
          <w:rFonts w:cs="Arial"/>
          <w:color w:val="000000"/>
          <w:lang w:eastAsia="en-US"/>
        </w:rPr>
        <w:t xml:space="preserve"> </w:t>
      </w:r>
      <w:r w:rsidR="00BB7BCE" w:rsidRPr="00680543">
        <w:rPr>
          <w:rFonts w:cs="Arial"/>
          <w:szCs w:val="20"/>
        </w:rPr>
        <w:t>com base no Instrumento de Medição de Resultado (IMR), ou instrumento substituto</w:t>
      </w:r>
      <w:r w:rsidR="006371E1">
        <w:rPr>
          <w:rFonts w:cs="Arial"/>
          <w:szCs w:val="20"/>
        </w:rPr>
        <w:t>, no caso a SLA</w:t>
      </w:r>
      <w:r w:rsidR="00BB7BCE" w:rsidRPr="00680543">
        <w:rPr>
          <w:rFonts w:cs="Arial"/>
          <w:szCs w:val="20"/>
        </w:rPr>
        <w:t>.</w:t>
      </w:r>
      <w:ins w:id="5" w:author="Hugo Teixeira Montezuma Sales" w:date="2018-12-21T12:21:00Z">
        <w:r w:rsidR="00BB7BCE">
          <w:rPr>
            <w:rFonts w:cs="Arial"/>
            <w:color w:val="000000"/>
            <w:lang w:eastAsia="en-US"/>
          </w:rPr>
          <w:t xml:space="preserve"> </w:t>
        </w:r>
      </w:ins>
    </w:p>
    <w:p w14:paraId="2957B1E6" w14:textId="3B20DA13" w:rsidR="00C55B69" w:rsidRPr="00680543" w:rsidRDefault="00C55B69" w:rsidP="00680543">
      <w:pPr>
        <w:numPr>
          <w:ilvl w:val="1"/>
          <w:numId w:val="1"/>
        </w:numPr>
        <w:spacing w:before="120" w:after="120" w:line="276" w:lineRule="auto"/>
        <w:ind w:left="425" w:firstLine="0"/>
        <w:jc w:val="both"/>
        <w:rPr>
          <w:rFonts w:cs="Arial"/>
          <w:szCs w:val="20"/>
        </w:rPr>
      </w:pPr>
      <w:r w:rsidRPr="00680543">
        <w:rPr>
          <w:rFonts w:cs="Arial"/>
          <w:szCs w:val="20"/>
        </w:rPr>
        <w:t>O recebimento provisório ou definitivo do objeto não exclui a responsabilidade da Contratada pelos prejuízos resultantes da incorreta execução do contrato</w:t>
      </w:r>
      <w:r w:rsidR="00851E2F">
        <w:rPr>
          <w:rFonts w:cs="Arial"/>
          <w:szCs w:val="20"/>
        </w:rPr>
        <w:t xml:space="preserve">, ou, </w:t>
      </w:r>
      <w:r w:rsidR="00851E2F">
        <w:rPr>
          <w:szCs w:val="20"/>
        </w:rPr>
        <w:t>em qualquer época, das garantias concedidas e das responsabilidades assumidas em contrato e por força das disposições legais em vigor</w:t>
      </w:r>
      <w:r w:rsidR="00A12C0F">
        <w:rPr>
          <w:szCs w:val="20"/>
        </w:rPr>
        <w:t>.</w:t>
      </w:r>
    </w:p>
    <w:p w14:paraId="2ED9669C" w14:textId="77777777" w:rsidR="007E51AF" w:rsidRPr="007E51AF" w:rsidRDefault="007E51AF" w:rsidP="007E51AF">
      <w:pPr>
        <w:numPr>
          <w:ilvl w:val="1"/>
          <w:numId w:val="1"/>
        </w:numPr>
        <w:spacing w:before="120" w:after="120" w:line="276" w:lineRule="auto"/>
        <w:ind w:left="425" w:firstLine="0"/>
        <w:jc w:val="both"/>
        <w:rPr>
          <w:rFonts w:cs="Arial"/>
          <w:szCs w:val="20"/>
        </w:rPr>
      </w:pPr>
      <w:r w:rsidRPr="007E51AF">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1CC6E3A" w14:textId="19C7A3A9" w:rsidR="0085196B" w:rsidRPr="0085196B" w:rsidRDefault="0085196B" w:rsidP="0085196B">
      <w:pPr>
        <w:pStyle w:val="Nivel1"/>
        <w:rPr>
          <w:rFonts w:cs="Arial"/>
          <w:color w:val="auto"/>
        </w:rPr>
      </w:pPr>
      <w:r w:rsidRPr="0085196B">
        <w:rPr>
          <w:rFonts w:cs="Arial"/>
          <w:color w:val="auto"/>
        </w:rPr>
        <w:lastRenderedPageBreak/>
        <w:t>DO PAGAMENTO</w:t>
      </w:r>
    </w:p>
    <w:p w14:paraId="1AAD6903" w14:textId="6B06727E" w:rsidR="0085196B" w:rsidRDefault="0085196B" w:rsidP="00680050">
      <w:pPr>
        <w:numPr>
          <w:ilvl w:val="1"/>
          <w:numId w:val="1"/>
        </w:numPr>
        <w:spacing w:before="120" w:after="120" w:line="276" w:lineRule="auto"/>
        <w:ind w:left="425" w:firstLine="0"/>
        <w:jc w:val="both"/>
        <w:rPr>
          <w:rFonts w:eastAsia="Arial"/>
        </w:rPr>
      </w:pPr>
      <w:r>
        <w:rPr>
          <w:color w:val="000000" w:themeColor="text1"/>
        </w:rPr>
        <w:t xml:space="preserve">O </w:t>
      </w:r>
      <w:r w:rsidRPr="00680050">
        <w:rPr>
          <w:rFonts w:cs="Arial"/>
          <w:szCs w:val="20"/>
        </w:rPr>
        <w:t>pagamento</w:t>
      </w:r>
      <w:r>
        <w:rPr>
          <w:color w:val="000000" w:themeColor="text1"/>
        </w:rPr>
        <w:t xml:space="preserve"> será efetuado pela Contratante no prazo de</w:t>
      </w:r>
      <w:r>
        <w:rPr>
          <w:rFonts w:eastAsia="Arial"/>
          <w:color w:val="000000" w:themeColor="text1"/>
        </w:rPr>
        <w:t xml:space="preserve"> </w:t>
      </w:r>
      <w:r w:rsidR="00444D00" w:rsidRPr="00444D00">
        <w:rPr>
          <w:rFonts w:eastAsia="Arial"/>
          <w:color w:val="000000" w:themeColor="text1"/>
          <w:highlight w:val="yellow"/>
        </w:rPr>
        <w:t>15 (quinze)</w:t>
      </w:r>
      <w:r w:rsidRPr="00444D00">
        <w:rPr>
          <w:rFonts w:eastAsia="Arial"/>
          <w:color w:val="000000" w:themeColor="text1"/>
          <w:highlight w:val="yellow"/>
        </w:rPr>
        <w:t xml:space="preserve"> </w:t>
      </w:r>
      <w:r w:rsidRPr="00444D00">
        <w:rPr>
          <w:color w:val="000000" w:themeColor="text1"/>
          <w:highlight w:val="yellow"/>
        </w:rPr>
        <w:t>dias</w:t>
      </w:r>
      <w:r>
        <w:rPr>
          <w:color w:val="000000" w:themeColor="text1"/>
        </w:rPr>
        <w:t xml:space="preserve">, contados do recebimento da Nota Fiscal/Fatura. </w:t>
      </w:r>
    </w:p>
    <w:p w14:paraId="7BAC4FC3" w14:textId="64A200CF" w:rsidR="0085196B" w:rsidRDefault="0085196B" w:rsidP="00680050">
      <w:pPr>
        <w:numPr>
          <w:ilvl w:val="2"/>
          <w:numId w:val="1"/>
        </w:numPr>
        <w:spacing w:before="120" w:after="120" w:line="276" w:lineRule="auto"/>
        <w:jc w:val="both"/>
      </w:pPr>
      <w:r>
        <w:rPr>
          <w:rFonts w:cs="Arial"/>
          <w:color w:val="000000"/>
          <w:szCs w:val="20"/>
          <w:lang w:eastAsia="en-US"/>
        </w:rPr>
        <w:t xml:space="preserve">Os </w:t>
      </w:r>
      <w:r>
        <w:rPr>
          <w:rFonts w:cs="Arial"/>
          <w:szCs w:val="20"/>
          <w:lang w:eastAsia="en-US"/>
        </w:rPr>
        <w:t xml:space="preserve">pagamentos decorrentes de despesas cujos valores não ultrapassem o limite </w:t>
      </w:r>
      <w:r>
        <w:rPr>
          <w:rFonts w:cs="Arial"/>
          <w:szCs w:val="20"/>
        </w:rPr>
        <w:t>de que trata o inciso II do art. 24</w:t>
      </w:r>
      <w:r>
        <w:rPr>
          <w:rFonts w:cs="Arial"/>
          <w:szCs w:val="20"/>
          <w:lang w:eastAsia="en-US"/>
        </w:rPr>
        <w:t xml:space="preserve"> da Lei 8.666, de 1993, deverão ser efetuados no prazo de até </w:t>
      </w:r>
      <w:r w:rsidRPr="00444D00">
        <w:rPr>
          <w:rFonts w:cs="Arial"/>
          <w:szCs w:val="20"/>
          <w:highlight w:val="yellow"/>
          <w:lang w:eastAsia="en-US"/>
        </w:rPr>
        <w:t>5 (cinco) dias úteis</w:t>
      </w:r>
      <w:r>
        <w:rPr>
          <w:rFonts w:cs="Arial"/>
          <w:szCs w:val="20"/>
          <w:lang w:eastAsia="en-US"/>
        </w:rPr>
        <w:t xml:space="preserve">, contados da data da apresentação da Nota Fiscal/Fatura, nos termos do art. 5º, § 3º, da Lei nº 8.666, </w:t>
      </w:r>
      <w:r>
        <w:rPr>
          <w:rFonts w:cs="Arial"/>
          <w:color w:val="000000"/>
          <w:szCs w:val="20"/>
          <w:lang w:eastAsia="en-US"/>
        </w:rPr>
        <w:t>de 1993.</w:t>
      </w:r>
    </w:p>
    <w:p w14:paraId="3D3D2745" w14:textId="31796007" w:rsidR="0085196B" w:rsidRDefault="0085196B" w:rsidP="00761D03">
      <w:pPr>
        <w:numPr>
          <w:ilvl w:val="1"/>
          <w:numId w:val="1"/>
        </w:numPr>
        <w:spacing w:before="120" w:after="120" w:line="276" w:lineRule="auto"/>
        <w:ind w:left="425" w:firstLine="0"/>
        <w:jc w:val="both"/>
        <w:rPr>
          <w:rFonts w:cs="Arial"/>
        </w:rPr>
      </w:pPr>
      <w:r w:rsidRPr="0085196B">
        <w:rPr>
          <w:rFonts w:cs="Arial"/>
          <w:iCs/>
        </w:rPr>
        <w:t xml:space="preserve">A emissão da Nota Fiscal/Fatura será precedida do recebimento definitivo do serviço, </w:t>
      </w:r>
      <w:r w:rsidR="00761D03">
        <w:rPr>
          <w:rFonts w:cs="Arial"/>
          <w:iCs/>
        </w:rPr>
        <w:t>conforme este Termo de Referência</w:t>
      </w:r>
    </w:p>
    <w:p w14:paraId="38651B20" w14:textId="30424065" w:rsidR="0085196B" w:rsidRDefault="0085196B" w:rsidP="00680050">
      <w:pPr>
        <w:numPr>
          <w:ilvl w:val="1"/>
          <w:numId w:val="1"/>
        </w:numPr>
        <w:spacing w:before="120" w:after="120" w:line="276" w:lineRule="auto"/>
        <w:ind w:left="425" w:firstLine="0"/>
        <w:jc w:val="both"/>
        <w:rPr>
          <w:color w:val="000000"/>
        </w:rPr>
      </w:pPr>
      <w:r>
        <w:rPr>
          <w:color w:val="000000"/>
        </w:rPr>
        <w:t xml:space="preserve">A Nota Fiscal ou Fatura deverá ser obrigatoriamente acompanhada da comprovação da regularidade fiscal, constatada por meio de consulta on-line ao </w:t>
      </w:r>
      <w:r w:rsidR="000B1A17">
        <w:rPr>
          <w:color w:val="000000"/>
        </w:rPr>
        <w:t>SICAF</w:t>
      </w:r>
      <w:r>
        <w:rPr>
          <w:color w:val="000000"/>
        </w:rPr>
        <w:t xml:space="preserve"> ou, na impossibilidade de acesso </w:t>
      </w:r>
      <w:r w:rsidRPr="00680050">
        <w:rPr>
          <w:rFonts w:cs="Arial"/>
          <w:color w:val="000000"/>
          <w:lang w:eastAsia="en-US"/>
        </w:rPr>
        <w:t>ao</w:t>
      </w:r>
      <w:r>
        <w:rPr>
          <w:color w:val="000000"/>
        </w:rPr>
        <w:t xml:space="preserve"> referido Sistema, mediante consulta aos sítios eletrônicos oficiais ou à documentação mencionada no art. 29 da Lei nº 8.666, de 1993. </w:t>
      </w:r>
    </w:p>
    <w:p w14:paraId="19CE6DDF" w14:textId="29C6F5C5" w:rsidR="0085196B" w:rsidRDefault="0085196B" w:rsidP="00680050">
      <w:pPr>
        <w:numPr>
          <w:ilvl w:val="2"/>
          <w:numId w:val="1"/>
        </w:numPr>
        <w:spacing w:before="120" w:after="120" w:line="276" w:lineRule="auto"/>
        <w:jc w:val="both"/>
        <w:rPr>
          <w:color w:val="000000"/>
        </w:rPr>
      </w:pPr>
      <w:r>
        <w:rPr>
          <w:color w:val="000000"/>
        </w:rPr>
        <w:t xml:space="preserve">Constatando-se, junto ao </w:t>
      </w:r>
      <w:r w:rsidR="000B1A17">
        <w:rPr>
          <w:color w:val="000000"/>
        </w:rPr>
        <w:t>SICAF</w:t>
      </w:r>
      <w:r>
        <w:rPr>
          <w:color w:val="000000"/>
        </w:rPr>
        <w:t xml:space="preserve">, a situação de irregularidade do fornecedor contratado, deverão ser tomadas as providências previstas no do art. 31 da Instrução </w:t>
      </w:r>
      <w:r w:rsidRPr="00680050">
        <w:rPr>
          <w:rFonts w:cs="Arial"/>
          <w:color w:val="000000"/>
          <w:lang w:eastAsia="en-US"/>
        </w:rPr>
        <w:t>Normativa</w:t>
      </w:r>
      <w:r>
        <w:rPr>
          <w:color w:val="000000"/>
        </w:rPr>
        <w:t xml:space="preserve"> nº 3, de 26 de abril de 2018.</w:t>
      </w:r>
    </w:p>
    <w:p w14:paraId="1F59D649" w14:textId="77777777" w:rsidR="0085196B" w:rsidRDefault="0085196B" w:rsidP="00680050">
      <w:pPr>
        <w:numPr>
          <w:ilvl w:val="1"/>
          <w:numId w:val="1"/>
        </w:numPr>
        <w:spacing w:before="120" w:after="120" w:line="276" w:lineRule="auto"/>
        <w:ind w:left="425" w:firstLine="0"/>
        <w:jc w:val="both"/>
        <w:rPr>
          <w:color w:val="000000" w:themeColor="text1"/>
        </w:rPr>
      </w:pPr>
      <w:r>
        <w:rPr>
          <w:color w:val="000000"/>
        </w:rPr>
        <w:t xml:space="preserve">O setor competente para proceder o pagamento deve verificar se a Nota Fiscal ou Fatura apresentada expressa os elementos necessários e essenciais do documento, tais como: </w:t>
      </w:r>
    </w:p>
    <w:p w14:paraId="547E72EE"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o prazo de validade; </w:t>
      </w:r>
    </w:p>
    <w:p w14:paraId="120BE816"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a data da emissão; </w:t>
      </w:r>
    </w:p>
    <w:p w14:paraId="6DD33C60"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os dados do contrato e do órgão contratante; </w:t>
      </w:r>
    </w:p>
    <w:p w14:paraId="5BC02B68"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o período de prestação dos serviços; </w:t>
      </w:r>
    </w:p>
    <w:p w14:paraId="764E0A6C"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o valor a pagar; e </w:t>
      </w:r>
    </w:p>
    <w:p w14:paraId="3E2340FD" w14:textId="726B96E1" w:rsidR="0085196B" w:rsidRPr="0085196B" w:rsidRDefault="0085196B" w:rsidP="00680050">
      <w:pPr>
        <w:numPr>
          <w:ilvl w:val="2"/>
          <w:numId w:val="1"/>
        </w:numPr>
        <w:spacing w:before="120" w:after="120" w:line="276" w:lineRule="auto"/>
        <w:jc w:val="both"/>
        <w:rPr>
          <w:color w:val="000000"/>
        </w:rPr>
      </w:pPr>
      <w:r>
        <w:rPr>
          <w:color w:val="000000"/>
        </w:rPr>
        <w:t>eventual destaque do valor de retenções tributárias cabíveis.</w:t>
      </w:r>
    </w:p>
    <w:p w14:paraId="12ADEEA1" w14:textId="77777777" w:rsidR="0085196B" w:rsidRPr="0085196B" w:rsidRDefault="0085196B" w:rsidP="00680050">
      <w:pPr>
        <w:numPr>
          <w:ilvl w:val="1"/>
          <w:numId w:val="1"/>
        </w:numPr>
        <w:spacing w:before="120" w:after="120" w:line="276" w:lineRule="auto"/>
        <w:ind w:left="425" w:firstLine="0"/>
        <w:jc w:val="both"/>
        <w:rPr>
          <w:rFonts w:cs="Arial"/>
          <w:szCs w:val="20"/>
          <w:lang w:eastAsia="en-US"/>
        </w:rPr>
      </w:pPr>
      <w:r w:rsidRPr="0085196B">
        <w:rPr>
          <w:iCs/>
        </w:rPr>
        <w:t xml:space="preserve">Havendo erro </w:t>
      </w:r>
      <w:r w:rsidRPr="00680050">
        <w:rPr>
          <w:color w:val="000000"/>
        </w:rPr>
        <w:t>na</w:t>
      </w:r>
      <w:r w:rsidRPr="0085196B">
        <w:rPr>
          <w:iCs/>
        </w:rPr>
        <w:t xml:space="preserve"> apresentação da Nota Fiscal/Fatura, ou circunstância que impeça a liquidação da despesa, o </w:t>
      </w:r>
      <w:r w:rsidRPr="0085196B">
        <w:rPr>
          <w:rFonts w:cs="Arial"/>
          <w:iCs/>
          <w:szCs w:val="20"/>
        </w:rPr>
        <w:t xml:space="preserve">pagamento ficará sobrestado até que a Contratada providencie as </w:t>
      </w:r>
      <w:r w:rsidRPr="0085196B">
        <w:rPr>
          <w:iCs/>
        </w:rPr>
        <w:t>medidas</w:t>
      </w:r>
      <w:r w:rsidRPr="0085196B">
        <w:rPr>
          <w:rFonts w:cs="Arial"/>
          <w:iCs/>
          <w:szCs w:val="20"/>
        </w:rPr>
        <w:t xml:space="preserve"> saneadoras. Nesta hipótese, o prazo para pagamento iniciar-se-á após a comprovação da regularização da situação, não acarretando qualquer ônus para a Contratante;</w:t>
      </w:r>
    </w:p>
    <w:p w14:paraId="35A83FDA" w14:textId="77777777" w:rsidR="0085196B" w:rsidRDefault="0085196B" w:rsidP="00680050">
      <w:pPr>
        <w:numPr>
          <w:ilvl w:val="1"/>
          <w:numId w:val="1"/>
        </w:numPr>
        <w:spacing w:before="120" w:after="120" w:line="276" w:lineRule="auto"/>
        <w:ind w:left="425" w:firstLine="0"/>
        <w:jc w:val="both"/>
        <w:rPr>
          <w:rFonts w:cs="Arial"/>
          <w:szCs w:val="20"/>
          <w:lang w:eastAsia="en-US"/>
        </w:rPr>
      </w:pPr>
      <w:r>
        <w:t xml:space="preserve">Nos termos do item 1, do Anexo VIII-A da Instrução Normativa SEGES/MP nº 05, de 2017, será </w:t>
      </w:r>
      <w:r>
        <w:rPr>
          <w:color w:val="000000"/>
        </w:rPr>
        <w:t>efetuada</w:t>
      </w:r>
      <w:r>
        <w:rPr>
          <w:rFonts w:cs="Arial"/>
          <w:szCs w:val="20"/>
          <w:lang w:eastAsia="en-US"/>
        </w:rPr>
        <w:t xml:space="preserve"> a retenção ou glosa no pagamento, proporcional à irregularidade verificada, sem prejuízo das sanções cabíveis, caso se constate que a Contratada:</w:t>
      </w:r>
    </w:p>
    <w:p w14:paraId="12A64BDD"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não produziu os </w:t>
      </w:r>
      <w:r w:rsidRPr="00680050">
        <w:rPr>
          <w:color w:val="000000"/>
        </w:rPr>
        <w:t>resultados acordados;</w:t>
      </w:r>
    </w:p>
    <w:p w14:paraId="10B92392" w14:textId="77777777" w:rsidR="0085196B" w:rsidRDefault="0085196B" w:rsidP="00680050">
      <w:pPr>
        <w:numPr>
          <w:ilvl w:val="2"/>
          <w:numId w:val="1"/>
        </w:numPr>
        <w:spacing w:before="120" w:after="120" w:line="276" w:lineRule="auto"/>
        <w:jc w:val="both"/>
        <w:rPr>
          <w:color w:val="000000"/>
        </w:rPr>
      </w:pPr>
      <w:r>
        <w:rPr>
          <w:color w:val="000000"/>
        </w:rPr>
        <w:t>deixou de executar as atividades contratadas, ou não as executou com a qualidade mínima exigida;</w:t>
      </w:r>
    </w:p>
    <w:p w14:paraId="29965A0D" w14:textId="77777777" w:rsidR="0085196B" w:rsidRDefault="0085196B" w:rsidP="00680050">
      <w:pPr>
        <w:numPr>
          <w:ilvl w:val="2"/>
          <w:numId w:val="1"/>
        </w:numPr>
        <w:spacing w:before="120" w:after="120" w:line="276" w:lineRule="auto"/>
        <w:jc w:val="both"/>
        <w:rPr>
          <w:color w:val="000000"/>
        </w:rPr>
      </w:pPr>
      <w:r>
        <w:rPr>
          <w:color w:val="000000"/>
        </w:rPr>
        <w:t>deixou de utilizar os materiais e recursos humanos</w:t>
      </w:r>
      <w:r w:rsidRPr="00680050">
        <w:rPr>
          <w:color w:val="000000"/>
        </w:rPr>
        <w:t xml:space="preserve"> exigidos para a execução do serviço, ou utilizou-os com qualidade ou quantidade inferior à demandada.</w:t>
      </w:r>
    </w:p>
    <w:p w14:paraId="7EBC9C83" w14:textId="77777777"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Será considerada data do pagamento o dia em que constar como emitida a ordem bancária para pagamento.</w:t>
      </w:r>
    </w:p>
    <w:p w14:paraId="24CD4733" w14:textId="3A6DF899"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Antes de cada pagamento à contratada, será realizada consulta ao </w:t>
      </w:r>
      <w:r w:rsidR="000B1A17">
        <w:rPr>
          <w:rFonts w:cs="Arial"/>
          <w:szCs w:val="20"/>
          <w:lang w:eastAsia="en-US"/>
        </w:rPr>
        <w:t>SICAF</w:t>
      </w:r>
      <w:r w:rsidRPr="00680050">
        <w:rPr>
          <w:rFonts w:cs="Arial"/>
          <w:szCs w:val="20"/>
          <w:lang w:eastAsia="en-US"/>
        </w:rPr>
        <w:t xml:space="preserve"> para verificar a manutenção das condições de habilitação exigidas no edital. </w:t>
      </w:r>
    </w:p>
    <w:p w14:paraId="723141DF" w14:textId="5DFC5094"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Constatando-se, junto ao </w:t>
      </w:r>
      <w:r w:rsidR="000B1A17">
        <w:rPr>
          <w:rFonts w:cs="Arial"/>
          <w:szCs w:val="20"/>
          <w:lang w:eastAsia="en-US"/>
        </w:rPr>
        <w:t>SICAF</w:t>
      </w:r>
      <w:r w:rsidRPr="00680050">
        <w:rPr>
          <w:rFonts w:cs="Arial"/>
          <w:szCs w:val="20"/>
          <w:lang w:eastAsia="en-US"/>
        </w:rPr>
        <w:t xml:space="preserve">, a situação de irregularidade da contratada, será providenciada sua notificação, por escrito, para que, no prazo de 5 (cinco) dias úteis, regularize </w:t>
      </w:r>
      <w:r w:rsidRPr="00680050">
        <w:rPr>
          <w:rFonts w:cs="Arial"/>
          <w:szCs w:val="20"/>
          <w:lang w:eastAsia="en-US"/>
        </w:rPr>
        <w:lastRenderedPageBreak/>
        <w:t>sua situação ou, no mesmo prazo, apresente sua defesa. O prazo poderá ser prorrogado uma vez, por igual período, a critério da contratante.</w:t>
      </w:r>
    </w:p>
    <w:p w14:paraId="66B8F9C0" w14:textId="6F0944D6"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Previamente à emissão de nota de empenho e a cada pagamento, a Administração deverá realizar consulta ao </w:t>
      </w:r>
      <w:r w:rsidR="000B1A17">
        <w:rPr>
          <w:rFonts w:cs="Arial"/>
          <w:szCs w:val="20"/>
          <w:lang w:eastAsia="en-US"/>
        </w:rPr>
        <w:t>SICAF</w:t>
      </w:r>
      <w:r w:rsidRPr="00680050">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77777777"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92585E7" w14:textId="77777777"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1F8EB953" w14:textId="6A6E7F3B"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0B1A17">
        <w:rPr>
          <w:rFonts w:cs="Arial"/>
          <w:szCs w:val="20"/>
          <w:lang w:eastAsia="en-US"/>
        </w:rPr>
        <w:t>SICAF</w:t>
      </w:r>
      <w:r w:rsidRPr="00680050">
        <w:rPr>
          <w:rFonts w:cs="Arial"/>
          <w:szCs w:val="20"/>
          <w:lang w:eastAsia="en-US"/>
        </w:rPr>
        <w:t xml:space="preserve">.  </w:t>
      </w:r>
    </w:p>
    <w:p w14:paraId="416866CA" w14:textId="13190CB2" w:rsidR="0085196B" w:rsidRPr="00680050" w:rsidRDefault="0085196B" w:rsidP="00680050">
      <w:pPr>
        <w:numPr>
          <w:ilvl w:val="2"/>
          <w:numId w:val="1"/>
        </w:numPr>
        <w:spacing w:before="120" w:after="120" w:line="276" w:lineRule="auto"/>
        <w:jc w:val="both"/>
        <w:rPr>
          <w:rFonts w:cs="Arial"/>
          <w:szCs w:val="20"/>
          <w:lang w:eastAsia="en-US"/>
        </w:rPr>
      </w:pPr>
      <w:r w:rsidRPr="00680050">
        <w:rPr>
          <w:rFonts w:cs="Arial"/>
          <w:szCs w:val="20"/>
          <w:lang w:eastAsia="en-US"/>
        </w:rPr>
        <w:t xml:space="preserve">Será rescindido o contrato em execução com a contratada inadimplente no </w:t>
      </w:r>
      <w:r w:rsidR="000B1A17">
        <w:rPr>
          <w:rFonts w:cs="Arial"/>
          <w:szCs w:val="20"/>
          <w:lang w:eastAsia="en-US"/>
        </w:rPr>
        <w:t>SICAF</w:t>
      </w:r>
      <w:r w:rsidRPr="00680050">
        <w:rPr>
          <w:rFonts w:cs="Arial"/>
          <w:szCs w:val="20"/>
          <w:lang w:eastAsia="en-US"/>
        </w:rPr>
        <w:t xml:space="preserve">, salvo por motivo de economicidade, segurança nacional ou outro de interesse público de alta relevância, devidamente justificado, em qualquer caso, pela máxima autoridade da contratante. </w:t>
      </w:r>
    </w:p>
    <w:p w14:paraId="5D3C31B7" w14:textId="67BEED27"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Quando do pagamento, será efetuada a retenção tributária prevista na legislação aplicável, em especial a prevista no artigo 31 da Lei 8.212, de 1993, nos termos do item 6 do Anexo XI da IN SEGES/</w:t>
      </w:r>
      <w:r w:rsidR="000B1A17">
        <w:rPr>
          <w:rFonts w:cs="Arial"/>
          <w:szCs w:val="20"/>
          <w:lang w:eastAsia="en-US"/>
        </w:rPr>
        <w:t>MP</w:t>
      </w:r>
      <w:r w:rsidRPr="00680050">
        <w:rPr>
          <w:rFonts w:cs="Arial"/>
          <w:szCs w:val="20"/>
          <w:lang w:eastAsia="en-US"/>
        </w:rPr>
        <w:t xml:space="preserve"> n. 5/2017, quando couber.</w:t>
      </w:r>
    </w:p>
    <w:p w14:paraId="6EEBCC14" w14:textId="464B5E6F"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021FCE97" w14:textId="6D625710"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94516A1" w14:textId="77777777" w:rsidR="0085196B" w:rsidRPr="00B75C3F" w:rsidRDefault="0085196B" w:rsidP="0085196B">
      <w:pPr>
        <w:spacing w:line="276" w:lineRule="auto"/>
        <w:ind w:left="426" w:firstLine="708"/>
        <w:jc w:val="both"/>
        <w:rPr>
          <w:rFonts w:cs="Arial"/>
          <w:szCs w:val="20"/>
        </w:rPr>
      </w:pPr>
      <w:r w:rsidRPr="00B75C3F">
        <w:rPr>
          <w:rFonts w:cs="Arial"/>
          <w:szCs w:val="20"/>
        </w:rPr>
        <w:t>EM = I x N x VP, sendo:</w:t>
      </w:r>
    </w:p>
    <w:p w14:paraId="0A81D292" w14:textId="77777777" w:rsidR="0085196B" w:rsidRPr="00B75C3F" w:rsidRDefault="0085196B" w:rsidP="0085196B">
      <w:pPr>
        <w:tabs>
          <w:tab w:val="left" w:pos="1701"/>
        </w:tabs>
        <w:spacing w:line="276" w:lineRule="auto"/>
        <w:ind w:firstLine="1134"/>
        <w:jc w:val="both"/>
        <w:rPr>
          <w:rFonts w:cs="Arial"/>
          <w:snapToGrid w:val="0"/>
          <w:color w:val="000000"/>
          <w:szCs w:val="20"/>
        </w:rPr>
      </w:pPr>
      <w:r w:rsidRPr="00B75C3F">
        <w:rPr>
          <w:rFonts w:cs="Arial"/>
          <w:snapToGrid w:val="0"/>
          <w:color w:val="000000"/>
          <w:szCs w:val="20"/>
        </w:rPr>
        <w:t>EM = Encargos moratórios;</w:t>
      </w:r>
    </w:p>
    <w:p w14:paraId="3177D85F"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color w:val="000000"/>
          <w:szCs w:val="20"/>
        </w:rPr>
        <w:t>N = Número de dias entre a data prevista para o pagamento e a do efetivo pagamento;</w:t>
      </w:r>
    </w:p>
    <w:p w14:paraId="5DB48A3A"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color w:val="000000"/>
          <w:szCs w:val="20"/>
        </w:rPr>
        <w:t>VP = Valor da parcela a ser paga.</w:t>
      </w:r>
    </w:p>
    <w:p w14:paraId="7227CB7A"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snapToGrid w:val="0"/>
          <w:color w:val="000000"/>
          <w:szCs w:val="20"/>
        </w:rPr>
        <w:t xml:space="preserve">I = Índice de compensação financeira = </w:t>
      </w:r>
      <w:r w:rsidRPr="00B75C3F">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85196B" w:rsidRPr="00B75C3F" w14:paraId="73763953" w14:textId="77777777" w:rsidTr="0085196B">
        <w:tc>
          <w:tcPr>
            <w:tcW w:w="2214" w:type="dxa"/>
            <w:vMerge w:val="restart"/>
            <w:vAlign w:val="center"/>
            <w:hideMark/>
          </w:tcPr>
          <w:p w14:paraId="7BB6038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I = (TX)</w:t>
            </w:r>
          </w:p>
        </w:tc>
        <w:tc>
          <w:tcPr>
            <w:tcW w:w="446" w:type="dxa"/>
            <w:vMerge w:val="restart"/>
            <w:vAlign w:val="center"/>
            <w:hideMark/>
          </w:tcPr>
          <w:p w14:paraId="10B3185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 xml:space="preserve">I = </w:t>
            </w:r>
          </w:p>
        </w:tc>
        <w:tc>
          <w:tcPr>
            <w:tcW w:w="1276" w:type="dxa"/>
            <w:tcBorders>
              <w:top w:val="nil"/>
              <w:left w:val="nil"/>
              <w:bottom w:val="single" w:sz="4" w:space="0" w:color="auto"/>
              <w:right w:val="nil"/>
            </w:tcBorders>
            <w:hideMark/>
          </w:tcPr>
          <w:p w14:paraId="41BA36B2" w14:textId="77777777" w:rsidR="0085196B" w:rsidRPr="00B75C3F" w:rsidRDefault="0085196B">
            <w:pPr>
              <w:tabs>
                <w:tab w:val="left" w:pos="1701"/>
              </w:tabs>
              <w:spacing w:line="276" w:lineRule="auto"/>
              <w:jc w:val="both"/>
              <w:rPr>
                <w:rFonts w:cs="Arial"/>
                <w:color w:val="000000"/>
                <w:szCs w:val="20"/>
              </w:rPr>
            </w:pPr>
            <w:proofErr w:type="gramStart"/>
            <w:r w:rsidRPr="00B75C3F">
              <w:rPr>
                <w:rFonts w:cs="Arial"/>
                <w:color w:val="000000"/>
                <w:szCs w:val="20"/>
              </w:rPr>
              <w:t>( 6</w:t>
            </w:r>
            <w:proofErr w:type="gramEnd"/>
            <w:r w:rsidRPr="00B75C3F">
              <w:rPr>
                <w:rFonts w:cs="Arial"/>
                <w:color w:val="000000"/>
                <w:szCs w:val="20"/>
              </w:rPr>
              <w:t xml:space="preserve"> / 100 )</w:t>
            </w:r>
          </w:p>
        </w:tc>
        <w:tc>
          <w:tcPr>
            <w:tcW w:w="4926" w:type="dxa"/>
            <w:vMerge w:val="restart"/>
            <w:vAlign w:val="center"/>
          </w:tcPr>
          <w:p w14:paraId="1FD12A20" w14:textId="77777777" w:rsidR="0085196B" w:rsidRPr="00B75C3F" w:rsidRDefault="0085196B">
            <w:pPr>
              <w:tabs>
                <w:tab w:val="left" w:pos="1701"/>
              </w:tabs>
              <w:spacing w:line="276" w:lineRule="auto"/>
              <w:ind w:left="742"/>
              <w:jc w:val="both"/>
              <w:rPr>
                <w:rFonts w:cs="Arial"/>
                <w:color w:val="000000"/>
                <w:szCs w:val="20"/>
              </w:rPr>
            </w:pPr>
            <w:r w:rsidRPr="00B75C3F">
              <w:rPr>
                <w:rFonts w:cs="Arial"/>
                <w:color w:val="000000"/>
                <w:szCs w:val="20"/>
              </w:rPr>
              <w:t>I = 0,00016438</w:t>
            </w:r>
          </w:p>
          <w:p w14:paraId="3649D0D6" w14:textId="77777777" w:rsidR="0085196B" w:rsidRPr="00B75C3F" w:rsidRDefault="0085196B">
            <w:pPr>
              <w:tabs>
                <w:tab w:val="left" w:pos="1701"/>
              </w:tabs>
              <w:spacing w:line="276" w:lineRule="auto"/>
              <w:ind w:left="742"/>
              <w:jc w:val="both"/>
              <w:rPr>
                <w:rFonts w:cs="Arial"/>
                <w:color w:val="000000"/>
                <w:szCs w:val="20"/>
              </w:rPr>
            </w:pPr>
            <w:r w:rsidRPr="00B75C3F">
              <w:rPr>
                <w:rFonts w:cs="Arial"/>
                <w:color w:val="000000"/>
                <w:szCs w:val="20"/>
              </w:rPr>
              <w:t>TX = Percentual da taxa anual = 6%</w:t>
            </w:r>
          </w:p>
          <w:p w14:paraId="48DD78F5" w14:textId="77777777" w:rsidR="0085196B" w:rsidRPr="00B75C3F" w:rsidRDefault="0085196B">
            <w:pPr>
              <w:tabs>
                <w:tab w:val="left" w:pos="1701"/>
              </w:tabs>
              <w:spacing w:line="276" w:lineRule="auto"/>
              <w:ind w:left="742"/>
              <w:jc w:val="both"/>
              <w:rPr>
                <w:rFonts w:cs="Arial"/>
                <w:color w:val="000000"/>
                <w:szCs w:val="20"/>
              </w:rPr>
            </w:pPr>
          </w:p>
        </w:tc>
      </w:tr>
      <w:tr w:rsidR="0085196B" w:rsidRPr="00B75C3F" w14:paraId="610884CB" w14:textId="77777777" w:rsidTr="0085196B">
        <w:tc>
          <w:tcPr>
            <w:tcW w:w="0" w:type="auto"/>
            <w:vMerge/>
            <w:vAlign w:val="center"/>
            <w:hideMark/>
          </w:tcPr>
          <w:p w14:paraId="19821BB1" w14:textId="77777777" w:rsidR="0085196B" w:rsidRPr="00B75C3F" w:rsidRDefault="0085196B">
            <w:pPr>
              <w:rPr>
                <w:rFonts w:cs="Arial"/>
                <w:color w:val="000000"/>
                <w:szCs w:val="20"/>
              </w:rPr>
            </w:pPr>
          </w:p>
        </w:tc>
        <w:tc>
          <w:tcPr>
            <w:tcW w:w="0" w:type="auto"/>
            <w:vMerge/>
            <w:vAlign w:val="center"/>
            <w:hideMark/>
          </w:tcPr>
          <w:p w14:paraId="2F6D1691" w14:textId="77777777" w:rsidR="0085196B" w:rsidRPr="00B75C3F" w:rsidRDefault="0085196B">
            <w:pPr>
              <w:rPr>
                <w:rFonts w:cs="Arial"/>
                <w:color w:val="000000"/>
                <w:szCs w:val="20"/>
              </w:rPr>
            </w:pPr>
          </w:p>
        </w:tc>
        <w:tc>
          <w:tcPr>
            <w:tcW w:w="1276" w:type="dxa"/>
            <w:tcBorders>
              <w:top w:val="single" w:sz="4" w:space="0" w:color="auto"/>
              <w:left w:val="nil"/>
              <w:bottom w:val="nil"/>
              <w:right w:val="nil"/>
            </w:tcBorders>
            <w:hideMark/>
          </w:tcPr>
          <w:p w14:paraId="0707742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365</w:t>
            </w:r>
          </w:p>
        </w:tc>
        <w:tc>
          <w:tcPr>
            <w:tcW w:w="0" w:type="auto"/>
            <w:vMerge/>
            <w:vAlign w:val="center"/>
            <w:hideMark/>
          </w:tcPr>
          <w:p w14:paraId="44007801" w14:textId="77777777" w:rsidR="0085196B" w:rsidRPr="00B75C3F" w:rsidRDefault="0085196B">
            <w:pPr>
              <w:rPr>
                <w:rFonts w:cs="Arial"/>
                <w:color w:val="000000"/>
                <w:szCs w:val="20"/>
              </w:rPr>
            </w:pPr>
          </w:p>
        </w:tc>
      </w:tr>
    </w:tbl>
    <w:p w14:paraId="740BD9ED" w14:textId="448F1256" w:rsidR="00BB7BCE" w:rsidRPr="00BB7BCE" w:rsidRDefault="00B75C3F" w:rsidP="00BB7BCE">
      <w:pPr>
        <w:pStyle w:val="Nivel1"/>
        <w:rPr>
          <w:rFonts w:cs="Arial"/>
          <w:color w:val="auto"/>
        </w:rPr>
      </w:pPr>
      <w:r w:rsidRPr="00B75C3F">
        <w:rPr>
          <w:rFonts w:cs="Arial"/>
          <w:color w:val="auto"/>
        </w:rPr>
        <w:t>REAJUSTE</w:t>
      </w:r>
    </w:p>
    <w:p w14:paraId="5B271F0A" w14:textId="77777777" w:rsidR="00BB7BCE" w:rsidRPr="00BB7BCE" w:rsidRDefault="00BB7BCE" w:rsidP="00BB7BCE">
      <w:pPr>
        <w:pStyle w:val="PargrafodaLista"/>
        <w:numPr>
          <w:ilvl w:val="0"/>
          <w:numId w:val="5"/>
        </w:numPr>
        <w:spacing w:before="120" w:after="120" w:line="276" w:lineRule="auto"/>
        <w:jc w:val="both"/>
        <w:rPr>
          <w:rFonts w:cs="Arial"/>
          <w:vanish/>
          <w:szCs w:val="20"/>
        </w:rPr>
      </w:pPr>
    </w:p>
    <w:p w14:paraId="26E32B96" w14:textId="77777777" w:rsidR="00BB7BCE" w:rsidRPr="00BB7BCE" w:rsidRDefault="00BB7BCE" w:rsidP="00BB7BCE">
      <w:pPr>
        <w:pStyle w:val="PargrafodaLista"/>
        <w:numPr>
          <w:ilvl w:val="0"/>
          <w:numId w:val="5"/>
        </w:numPr>
        <w:spacing w:before="120" w:after="120" w:line="276" w:lineRule="auto"/>
        <w:jc w:val="both"/>
        <w:rPr>
          <w:rFonts w:cs="Arial"/>
          <w:vanish/>
          <w:szCs w:val="20"/>
        </w:rPr>
      </w:pPr>
    </w:p>
    <w:p w14:paraId="3FBF44C2" w14:textId="77777777" w:rsidR="00BB7BCE" w:rsidRDefault="00BB7BCE" w:rsidP="00BB7BCE">
      <w:pPr>
        <w:pStyle w:val="PargrafodaLista"/>
        <w:spacing w:before="120" w:after="120" w:line="276" w:lineRule="auto"/>
        <w:ind w:left="792"/>
        <w:jc w:val="both"/>
        <w:rPr>
          <w:rFonts w:cs="Arial"/>
          <w:szCs w:val="20"/>
        </w:rPr>
      </w:pPr>
    </w:p>
    <w:p w14:paraId="7E86BC3F" w14:textId="06DEA817" w:rsidR="00B75C3F" w:rsidRDefault="00B75C3F" w:rsidP="00BB7BCE">
      <w:pPr>
        <w:pStyle w:val="PargrafodaLista"/>
        <w:numPr>
          <w:ilvl w:val="1"/>
          <w:numId w:val="5"/>
        </w:numPr>
        <w:spacing w:before="120" w:after="120" w:line="276" w:lineRule="auto"/>
        <w:jc w:val="both"/>
        <w:rPr>
          <w:rFonts w:cs="Arial"/>
          <w:szCs w:val="20"/>
        </w:rPr>
      </w:pPr>
      <w:r w:rsidRPr="00B75C3F">
        <w:rPr>
          <w:rFonts w:cs="Arial"/>
          <w:szCs w:val="20"/>
        </w:rPr>
        <w:t>Os preços são fixos e irreajustáveis no prazo de um ano contado da data limite para a apresentação das propostas.</w:t>
      </w:r>
    </w:p>
    <w:p w14:paraId="18F9689C" w14:textId="77777777" w:rsidR="00B75C3F" w:rsidRPr="00B75C3F" w:rsidRDefault="00B75C3F" w:rsidP="00B75C3F">
      <w:pPr>
        <w:pStyle w:val="PargrafodaLista"/>
        <w:spacing w:before="120" w:after="120" w:line="276" w:lineRule="auto"/>
        <w:ind w:left="792"/>
        <w:jc w:val="both"/>
        <w:rPr>
          <w:rFonts w:cs="Arial"/>
          <w:szCs w:val="20"/>
        </w:rPr>
      </w:pPr>
    </w:p>
    <w:p w14:paraId="11F0BD64" w14:textId="60A9ADC6" w:rsidR="00B75C3F" w:rsidRPr="00B75C3F" w:rsidRDefault="00B75C3F" w:rsidP="00B75C3F">
      <w:pPr>
        <w:pStyle w:val="PargrafodaLista"/>
        <w:numPr>
          <w:ilvl w:val="2"/>
          <w:numId w:val="5"/>
        </w:numPr>
        <w:spacing w:before="120" w:after="120" w:line="276" w:lineRule="auto"/>
        <w:jc w:val="both"/>
        <w:rPr>
          <w:rFonts w:cs="Arial"/>
          <w:szCs w:val="20"/>
        </w:rPr>
      </w:pPr>
      <w:r w:rsidRPr="00B75C3F">
        <w:rPr>
          <w:rFonts w:cs="Arial"/>
          <w:bCs/>
          <w:iCs/>
          <w:szCs w:val="20"/>
        </w:rPr>
        <w:t xml:space="preserve">Dentro do prazo de vigência do contrato e </w:t>
      </w:r>
      <w:r w:rsidRPr="00135F07">
        <w:rPr>
          <w:rFonts w:cs="Arial"/>
          <w:bCs/>
          <w:iCs/>
          <w:szCs w:val="20"/>
          <w:highlight w:val="yellow"/>
        </w:rPr>
        <w:t>mediante solicitação da contratada</w:t>
      </w:r>
      <w:r w:rsidRPr="00B75C3F">
        <w:rPr>
          <w:rFonts w:cs="Arial"/>
          <w:bCs/>
          <w:iCs/>
          <w:szCs w:val="20"/>
        </w:rPr>
        <w:t xml:space="preserve">, os preços contratados poderão sofrer reajuste após o interregno de um ano, aplicando-se </w:t>
      </w:r>
      <w:r w:rsidRPr="00B75C3F">
        <w:rPr>
          <w:rFonts w:cs="Arial"/>
          <w:bCs/>
          <w:iCs/>
          <w:szCs w:val="20"/>
        </w:rPr>
        <w:lastRenderedPageBreak/>
        <w:t xml:space="preserve">o índice </w:t>
      </w:r>
      <w:r w:rsidR="00730E9D" w:rsidRPr="00730E9D">
        <w:rPr>
          <w:rFonts w:cs="Arial"/>
          <w:bCs/>
          <w:iCs/>
          <w:szCs w:val="20"/>
          <w:highlight w:val="yellow"/>
        </w:rPr>
        <w:t>IPCA/IBGE</w:t>
      </w:r>
      <w:r w:rsidRPr="00730E9D">
        <w:rPr>
          <w:rFonts w:cs="Arial"/>
          <w:bCs/>
          <w:iCs/>
          <w:szCs w:val="20"/>
        </w:rPr>
        <w:t xml:space="preserve"> </w:t>
      </w:r>
      <w:r w:rsidRPr="00B75C3F">
        <w:rPr>
          <w:rFonts w:cs="Arial"/>
          <w:bCs/>
          <w:iCs/>
          <w:szCs w:val="20"/>
        </w:rPr>
        <w:t>exclusivamente para as obrigações iniciadas e concluídas após a ocorrência da anualidade.</w:t>
      </w:r>
    </w:p>
    <w:p w14:paraId="3CD2DAC6"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Nos reajustes subsequentes ao primeiro, o interregno mínimo de um ano será contado a partir dos efeitos financeiros do último reajuste.</w:t>
      </w:r>
    </w:p>
    <w:p w14:paraId="001FB5FA"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B94D557"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Nas aferições finais, o índice utilizado para reajuste será, obrigatoriamente, o definitivo.</w:t>
      </w:r>
    </w:p>
    <w:p w14:paraId="77C95A2C"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Caso o índice estabelecido para reajustamento venha a ser extinto ou de qualquer forma não possa mais ser utilizado, será adotado, em substituição, o que vier a ser determinado pela legislação então em vigor.</w:t>
      </w:r>
    </w:p>
    <w:p w14:paraId="029543F9"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 xml:space="preserve">Na ausência de previsão legal quanto ao índice substituto, as partes elegerão novo índice oficial, para reajustamento do preço do valor remanescente, por meio de termo aditivo. </w:t>
      </w:r>
    </w:p>
    <w:p w14:paraId="335D4FD8" w14:textId="77777777" w:rsidR="00BB7BCE" w:rsidRPr="00AB07DB" w:rsidRDefault="00BB7BCE" w:rsidP="00BB7BCE">
      <w:pPr>
        <w:pStyle w:val="PargrafodaLista"/>
        <w:numPr>
          <w:ilvl w:val="1"/>
          <w:numId w:val="5"/>
        </w:numPr>
        <w:spacing w:before="120" w:after="120" w:line="276" w:lineRule="auto"/>
        <w:jc w:val="both"/>
      </w:pPr>
      <w:r w:rsidRPr="00CD11BC">
        <w:rPr>
          <w:rFonts w:cs="Arial"/>
          <w:szCs w:val="20"/>
        </w:rPr>
        <w:t>O reajuste será realizado por apostilamento.</w:t>
      </w:r>
    </w:p>
    <w:p w14:paraId="7CBA1FA7" w14:textId="74F19957" w:rsidR="00DC7C87" w:rsidRPr="009277BB" w:rsidRDefault="00DC7C87" w:rsidP="00B028FF">
      <w:pPr>
        <w:pStyle w:val="Nivel1"/>
        <w:numPr>
          <w:ilvl w:val="0"/>
          <w:numId w:val="5"/>
        </w:numPr>
        <w:rPr>
          <w:rFonts w:cs="Arial"/>
          <w:color w:val="auto"/>
        </w:rPr>
      </w:pPr>
      <w:r w:rsidRPr="009277BB">
        <w:rPr>
          <w:rFonts w:cs="Arial"/>
          <w:color w:val="auto"/>
        </w:rPr>
        <w:t>GARANTIA DA EXECUÇÃO</w:t>
      </w:r>
    </w:p>
    <w:p w14:paraId="2D8A188F" w14:textId="592B7099" w:rsidR="00DC7C87" w:rsidRPr="006E101A" w:rsidRDefault="00E37234" w:rsidP="00BB7BCE">
      <w:pPr>
        <w:pStyle w:val="Nivel1"/>
        <w:numPr>
          <w:ilvl w:val="1"/>
          <w:numId w:val="5"/>
        </w:numPr>
        <w:rPr>
          <w:rFonts w:cs="Arial"/>
          <w:b w:val="0"/>
          <w:color w:val="auto"/>
        </w:rPr>
      </w:pPr>
      <w:r w:rsidRPr="006E101A">
        <w:rPr>
          <w:rFonts w:cs="Arial"/>
          <w:b w:val="0"/>
          <w:color w:val="auto"/>
        </w:rPr>
        <w:t>Não haverá exigência de garantia contratual da execução, pelas razões abaixo justificadas:</w:t>
      </w:r>
    </w:p>
    <w:p w14:paraId="0D1A154B" w14:textId="77777777" w:rsidR="006E101A" w:rsidRPr="006E101A" w:rsidRDefault="006E101A" w:rsidP="006E101A">
      <w:pPr>
        <w:pStyle w:val="Nivel1"/>
        <w:numPr>
          <w:ilvl w:val="2"/>
          <w:numId w:val="5"/>
        </w:numPr>
        <w:rPr>
          <w:rFonts w:cs="Arial"/>
          <w:b w:val="0"/>
          <w:color w:val="auto"/>
        </w:rPr>
      </w:pPr>
      <w:r w:rsidRPr="006E101A">
        <w:rPr>
          <w:rFonts w:cs="Arial"/>
          <w:b w:val="0"/>
          <w:color w:val="auto"/>
        </w:rPr>
        <w:t>A garantia de execução geralmente é obrigatória para os contratos que envolvam a execução de serviços continuados com dedicação exclusiva de mão de obra, nos termos do art. 7º, VI do Decreto nº 9.507, de 2018, e do item 3 do Anexo VII-F da Instrução Normativa SEGES/MP n.º 05/2017. O objeto desta licitação não compreende este tipo de serviço e as licitações pesquisadas não exigem garantia.</w:t>
      </w:r>
    </w:p>
    <w:p w14:paraId="261AB173" w14:textId="32803F3D" w:rsidR="00DB206B" w:rsidRPr="00FA6717" w:rsidRDefault="00DB206B" w:rsidP="00B028FF">
      <w:pPr>
        <w:pStyle w:val="Nivel1"/>
        <w:numPr>
          <w:ilvl w:val="0"/>
          <w:numId w:val="5"/>
        </w:numPr>
        <w:rPr>
          <w:rFonts w:cs="Arial"/>
        </w:rPr>
      </w:pPr>
      <w:r w:rsidRPr="00FA6717">
        <w:rPr>
          <w:rFonts w:cs="Arial"/>
        </w:rPr>
        <w:t>DAS SANÇÕES ADMINISTRATIVAS</w:t>
      </w:r>
    </w:p>
    <w:p w14:paraId="4F80CCC9" w14:textId="77777777" w:rsidR="00B222EE" w:rsidRPr="00FA6717" w:rsidRDefault="00B222EE" w:rsidP="00B028FF">
      <w:pPr>
        <w:numPr>
          <w:ilvl w:val="1"/>
          <w:numId w:val="5"/>
        </w:numPr>
        <w:spacing w:before="120" w:after="120" w:line="276" w:lineRule="auto"/>
        <w:ind w:right="-30"/>
        <w:jc w:val="both"/>
        <w:rPr>
          <w:rFonts w:cs="Arial"/>
          <w:szCs w:val="20"/>
        </w:rPr>
      </w:pPr>
      <w:r w:rsidRPr="00FA6717">
        <w:rPr>
          <w:rFonts w:cs="Arial"/>
          <w:szCs w:val="20"/>
        </w:rPr>
        <w:t>Comete infração administrativa nos termos da Lei nº 10.520, de 2002, a CONTRATADA que:</w:t>
      </w:r>
    </w:p>
    <w:p w14:paraId="1B3D104A"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proofErr w:type="spellStart"/>
      <w:r w:rsidRPr="00FA6717">
        <w:rPr>
          <w:rFonts w:ascii="Arial" w:hAnsi="Arial" w:cs="Arial"/>
          <w:sz w:val="20"/>
          <w:szCs w:val="20"/>
        </w:rPr>
        <w:t>inexecutar</w:t>
      </w:r>
      <w:proofErr w:type="spellEnd"/>
      <w:r w:rsidRPr="00FA6717">
        <w:rPr>
          <w:rFonts w:ascii="Arial" w:hAnsi="Arial" w:cs="Arial"/>
          <w:sz w:val="20"/>
          <w:szCs w:val="20"/>
        </w:rPr>
        <w:t xml:space="preserve"> total ou parcialmente qualquer das obrigações assumidas em decorrência da contratação;</w:t>
      </w:r>
    </w:p>
    <w:p w14:paraId="10A6B57C"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FA6717">
        <w:rPr>
          <w:rFonts w:ascii="Arial" w:hAnsi="Arial" w:cs="Arial"/>
          <w:sz w:val="20"/>
          <w:szCs w:val="20"/>
        </w:rPr>
        <w:t>ensejar o retardamento da execução do objeto;</w:t>
      </w:r>
    </w:p>
    <w:p w14:paraId="668D1E47"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FA6717">
        <w:rPr>
          <w:rFonts w:ascii="Arial" w:hAnsi="Arial" w:cs="Arial"/>
          <w:sz w:val="20"/>
          <w:szCs w:val="20"/>
        </w:rPr>
        <w:t>falhar ou fraudar na execução do contrato;</w:t>
      </w:r>
    </w:p>
    <w:p w14:paraId="4ECF6787"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FA6717">
        <w:rPr>
          <w:rFonts w:ascii="Arial" w:hAnsi="Arial" w:cs="Arial"/>
          <w:sz w:val="20"/>
          <w:szCs w:val="20"/>
        </w:rPr>
        <w:t>comportar-se de modo inidôneo; ou</w:t>
      </w:r>
    </w:p>
    <w:p w14:paraId="05C388CD"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FA6717">
        <w:rPr>
          <w:rFonts w:ascii="Arial" w:hAnsi="Arial" w:cs="Arial"/>
          <w:sz w:val="20"/>
          <w:szCs w:val="20"/>
        </w:rPr>
        <w:t>cometer fraude fiscal.</w:t>
      </w:r>
    </w:p>
    <w:p w14:paraId="52E177B2" w14:textId="77777777" w:rsidR="00B222EE" w:rsidRPr="0085196B" w:rsidRDefault="00B222EE" w:rsidP="00B028FF">
      <w:pPr>
        <w:numPr>
          <w:ilvl w:val="1"/>
          <w:numId w:val="5"/>
        </w:numPr>
        <w:spacing w:before="120" w:after="120" w:line="276" w:lineRule="auto"/>
        <w:ind w:right="-30"/>
        <w:jc w:val="both"/>
        <w:rPr>
          <w:rFonts w:cs="Arial"/>
          <w:szCs w:val="20"/>
        </w:rPr>
      </w:pPr>
      <w:r w:rsidRPr="0085196B">
        <w:rPr>
          <w:rFonts w:cs="Arial"/>
          <w:szCs w:val="20"/>
        </w:rPr>
        <w:t xml:space="preserve">Pela inexecução </w:t>
      </w:r>
      <w:r w:rsidRPr="0085196B">
        <w:rPr>
          <w:rFonts w:cs="Arial"/>
          <w:szCs w:val="20"/>
          <w:u w:val="single"/>
        </w:rPr>
        <w:t>total ou parcial</w:t>
      </w:r>
      <w:r w:rsidRPr="0085196B">
        <w:rPr>
          <w:rFonts w:cs="Arial"/>
          <w:szCs w:val="20"/>
        </w:rPr>
        <w:t xml:space="preserve"> do objeto deste contrato, a Administração pode aplicar à CONTRATADA as seguintes sanções:</w:t>
      </w:r>
    </w:p>
    <w:p w14:paraId="2EB9CACC" w14:textId="08E02E5B" w:rsidR="00B222EE" w:rsidRPr="0085196B"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85196B">
        <w:rPr>
          <w:rFonts w:ascii="Arial" w:hAnsi="Arial" w:cs="Arial"/>
          <w:b/>
          <w:bCs/>
          <w:sz w:val="20"/>
          <w:szCs w:val="20"/>
        </w:rPr>
        <w:t>Advertência por escrito</w:t>
      </w:r>
      <w:r w:rsidRPr="0085196B">
        <w:rPr>
          <w:rFonts w:ascii="Arial" w:hAnsi="Arial" w:cs="Arial"/>
          <w:sz w:val="20"/>
          <w:szCs w:val="20"/>
        </w:rPr>
        <w:t>,</w:t>
      </w:r>
      <w:r w:rsidR="00464C69" w:rsidRPr="0085196B">
        <w:rPr>
          <w:rFonts w:ascii="Arial" w:hAnsi="Arial" w:cs="Arial"/>
          <w:sz w:val="20"/>
          <w:szCs w:val="20"/>
        </w:rPr>
        <w:t xml:space="preserve"> </w:t>
      </w:r>
      <w:r w:rsidRPr="0085196B">
        <w:rPr>
          <w:rFonts w:ascii="Arial" w:hAnsi="Arial" w:cs="Arial"/>
          <w:sz w:val="20"/>
          <w:szCs w:val="20"/>
        </w:rPr>
        <w:t>quando do não cumprimento de quaisquer das obrigações contratuais consideradas faltas leves, assim entendidas aquelas que não acarretam prejuízos significativos para o serviço contratado;</w:t>
      </w:r>
    </w:p>
    <w:p w14:paraId="28A5B380" w14:textId="77777777" w:rsidR="00B222EE" w:rsidRPr="0085196B"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85196B">
        <w:rPr>
          <w:rFonts w:ascii="Arial" w:hAnsi="Arial" w:cs="Arial"/>
          <w:b/>
          <w:bCs/>
          <w:sz w:val="20"/>
          <w:szCs w:val="20"/>
        </w:rPr>
        <w:t>Multa de</w:t>
      </w:r>
      <w:r w:rsidRPr="0085196B">
        <w:rPr>
          <w:rFonts w:ascii="Arial" w:hAnsi="Arial" w:cs="Arial"/>
          <w:sz w:val="20"/>
          <w:szCs w:val="20"/>
        </w:rPr>
        <w:t xml:space="preserve">: </w:t>
      </w:r>
    </w:p>
    <w:p w14:paraId="77E40299" w14:textId="77777777" w:rsidR="00B222EE" w:rsidRPr="0085196B"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85196B">
        <w:rPr>
          <w:rFonts w:ascii="Arial" w:hAnsi="Arial" w:cs="Arial"/>
          <w:sz w:val="20"/>
          <w:szCs w:val="20"/>
        </w:rPr>
        <w:lastRenderedPageBreak/>
        <w:t xml:space="preserve">0,1% (um décimo por cento) até 0,2% (dois décimos por cento) por dia sobre o valor adjudicado em caso de atraso na execução dos serviços, limitada a incidência a </w:t>
      </w:r>
      <w:r w:rsidRPr="00A63B4D">
        <w:rPr>
          <w:rFonts w:ascii="Arial" w:hAnsi="Arial" w:cs="Arial"/>
          <w:sz w:val="20"/>
          <w:szCs w:val="20"/>
          <w:highlight w:val="yellow"/>
        </w:rPr>
        <w:t>15 (quinze)</w:t>
      </w:r>
      <w:r w:rsidRPr="00A63B4D">
        <w:rPr>
          <w:rFonts w:ascii="Arial" w:hAnsi="Arial" w:cs="Arial"/>
          <w:sz w:val="20"/>
          <w:szCs w:val="20"/>
        </w:rPr>
        <w:t xml:space="preserve"> </w:t>
      </w:r>
      <w:r w:rsidRPr="0085196B">
        <w:rPr>
          <w:rFonts w:ascii="Arial" w:hAnsi="Arial" w:cs="Arial"/>
          <w:sz w:val="20"/>
          <w:szCs w:val="20"/>
        </w:rPr>
        <w:t xml:space="preserve">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43E0C22D" w:rsidR="00B222EE" w:rsidRPr="0085196B"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85196B">
        <w:rPr>
          <w:rFonts w:ascii="Arial" w:hAnsi="Arial" w:cs="Arial"/>
          <w:sz w:val="20"/>
          <w:szCs w:val="20"/>
        </w:rPr>
        <w:t xml:space="preserve">0,1% (um décimo por cento) até 10% (dez por cento) sobre o valor adjudicado, em caso de atraso na execução do objeto, por período superior ao previsto no </w:t>
      </w:r>
      <w:r w:rsidRPr="0085196B">
        <w:rPr>
          <w:rFonts w:ascii="Arial" w:hAnsi="Arial" w:cs="Arial"/>
          <w:bCs/>
          <w:color w:val="000000" w:themeColor="text1"/>
          <w:sz w:val="20"/>
          <w:szCs w:val="20"/>
        </w:rPr>
        <w:t xml:space="preserve">subitem </w:t>
      </w:r>
      <w:r w:rsidR="00000DB1" w:rsidRPr="0085196B">
        <w:rPr>
          <w:rFonts w:ascii="Arial" w:hAnsi="Arial" w:cs="Arial"/>
          <w:bCs/>
          <w:color w:val="000000" w:themeColor="text1"/>
          <w:sz w:val="20"/>
          <w:szCs w:val="20"/>
        </w:rPr>
        <w:t>acima,</w:t>
      </w:r>
      <w:r w:rsidRPr="0085196B">
        <w:rPr>
          <w:rFonts w:ascii="Arial" w:hAnsi="Arial" w:cs="Arial"/>
          <w:sz w:val="20"/>
          <w:szCs w:val="20"/>
        </w:rPr>
        <w:t xml:space="preserve"> ou de inexecução parcial da obrigação assumida;</w:t>
      </w:r>
    </w:p>
    <w:p w14:paraId="415E81C5" w14:textId="77777777" w:rsidR="00B222EE" w:rsidRPr="00FA6717"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85196B">
        <w:rPr>
          <w:rFonts w:ascii="Arial" w:hAnsi="Arial" w:cs="Arial"/>
          <w:sz w:val="20"/>
          <w:szCs w:val="20"/>
        </w:rPr>
        <w:t>0,1% (um décimo por cento) até 15% (quinze por cento) sobre o valor adjudicado, em caso de inexecução</w:t>
      </w:r>
      <w:r w:rsidRPr="00FA6717">
        <w:rPr>
          <w:rFonts w:ascii="Arial" w:hAnsi="Arial" w:cs="Arial"/>
          <w:sz w:val="20"/>
          <w:szCs w:val="20"/>
        </w:rPr>
        <w:t xml:space="preserve"> total da obrigação assumida;</w:t>
      </w:r>
    </w:p>
    <w:p w14:paraId="61A53DD4" w14:textId="25CA22B8" w:rsidR="00B222EE" w:rsidRPr="00FA6717"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FA6717">
        <w:rPr>
          <w:rFonts w:ascii="Arial" w:hAnsi="Arial" w:cs="Arial"/>
          <w:sz w:val="20"/>
          <w:szCs w:val="20"/>
        </w:rPr>
        <w:t xml:space="preserve">0,2% a 3,2% por dia sobre o valor mensal do contrato, conforme detalhamento constante das </w:t>
      </w:r>
      <w:r w:rsidRPr="00FA6717">
        <w:rPr>
          <w:rFonts w:ascii="Arial" w:hAnsi="Arial" w:cs="Arial"/>
          <w:b/>
          <w:bCs/>
          <w:sz w:val="20"/>
          <w:szCs w:val="20"/>
        </w:rPr>
        <w:t>tabelas 1 e 2</w:t>
      </w:r>
      <w:r w:rsidRPr="00FA6717">
        <w:rPr>
          <w:rFonts w:ascii="Arial" w:hAnsi="Arial" w:cs="Arial"/>
          <w:sz w:val="20"/>
          <w:szCs w:val="20"/>
        </w:rPr>
        <w:t xml:space="preserve">, </w:t>
      </w:r>
      <w:r w:rsidR="00FC31E2" w:rsidRPr="00FA6717">
        <w:rPr>
          <w:rFonts w:ascii="Arial" w:hAnsi="Arial" w:cs="Arial"/>
          <w:sz w:val="20"/>
          <w:szCs w:val="20"/>
        </w:rPr>
        <w:t>abaixo</w:t>
      </w:r>
      <w:r w:rsidRPr="00FA6717">
        <w:rPr>
          <w:rFonts w:ascii="Arial" w:hAnsi="Arial" w:cs="Arial"/>
          <w:sz w:val="20"/>
          <w:szCs w:val="20"/>
        </w:rPr>
        <w:t>; e</w:t>
      </w:r>
    </w:p>
    <w:p w14:paraId="48B36AAA" w14:textId="380F417C" w:rsidR="00B222EE" w:rsidRPr="00FA6717"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FA6717">
        <w:rPr>
          <w:rFonts w:ascii="Arial" w:hAnsi="Arial" w:cs="Arial"/>
          <w:sz w:val="20"/>
          <w:szCs w:val="20"/>
        </w:rPr>
        <w:t>0,07% (sete centésimos por cento) do valor do contrato por dia de atraso na apresentação da garantia (seja para reforço ou por ocasião de prorrogação), observado o máximo de 2% (dois por cento</w:t>
      </w:r>
      <w:r w:rsidR="00880180">
        <w:rPr>
          <w:rFonts w:ascii="Arial" w:hAnsi="Arial" w:cs="Arial"/>
          <w:sz w:val="20"/>
          <w:szCs w:val="20"/>
        </w:rPr>
        <w:t>)</w:t>
      </w:r>
      <w:r w:rsidRPr="00FA6717">
        <w:rPr>
          <w:rFonts w:ascii="Arial" w:hAnsi="Arial" w:cs="Arial"/>
          <w:sz w:val="20"/>
          <w:szCs w:val="20"/>
        </w:rPr>
        <w:t>. O atraso superior a 25 (vinte e cinco) dias autorizará a Administração CONTRATANTE a promover a rescisão do contrato;</w:t>
      </w:r>
    </w:p>
    <w:p w14:paraId="260FE6C2" w14:textId="77777777" w:rsidR="00B222EE" w:rsidRPr="00FA6717"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FA6717">
        <w:rPr>
          <w:rFonts w:ascii="Arial" w:hAnsi="Arial" w:cs="Arial"/>
          <w:sz w:val="20"/>
          <w:szCs w:val="20"/>
        </w:rPr>
        <w:t>as penalidades de multa decorrentes de fatos diversos serão consideradas independentes entre si.</w:t>
      </w:r>
    </w:p>
    <w:p w14:paraId="67918655" w14:textId="77777777" w:rsidR="00227104" w:rsidRPr="0081407C" w:rsidRDefault="00227104" w:rsidP="00227104">
      <w:pPr>
        <w:pStyle w:val="PargrafodaLista1"/>
        <w:numPr>
          <w:ilvl w:val="2"/>
          <w:numId w:val="5"/>
        </w:numPr>
        <w:spacing w:before="120" w:after="120" w:line="276" w:lineRule="auto"/>
        <w:ind w:right="-3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10E72667" w14:textId="47D28106" w:rsidR="00A12C0F"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880180">
        <w:rPr>
          <w:rFonts w:ascii="Arial" w:hAnsi="Arial" w:cs="Arial"/>
          <w:sz w:val="20"/>
          <w:szCs w:val="20"/>
        </w:rPr>
        <w:t>Sanção de impedimento de licitar e contratar com órgãos e entidades da União,</w:t>
      </w:r>
      <w:r w:rsidRPr="00FA6717">
        <w:rPr>
          <w:rFonts w:ascii="Arial" w:hAnsi="Arial" w:cs="Arial"/>
          <w:sz w:val="20"/>
          <w:szCs w:val="20"/>
        </w:rPr>
        <w:t xml:space="preserve"> com o consequente descredenciamento no </w:t>
      </w:r>
      <w:r w:rsidR="000B1A17">
        <w:rPr>
          <w:rFonts w:ascii="Arial" w:hAnsi="Arial" w:cs="Arial"/>
          <w:sz w:val="20"/>
          <w:szCs w:val="20"/>
        </w:rPr>
        <w:t>SICAF</w:t>
      </w:r>
      <w:r w:rsidRPr="00FA6717">
        <w:rPr>
          <w:rFonts w:ascii="Arial" w:hAnsi="Arial" w:cs="Arial"/>
          <w:sz w:val="20"/>
          <w:szCs w:val="20"/>
        </w:rPr>
        <w:t xml:space="preserve"> pelo prazo de até cinco anos</w:t>
      </w:r>
    </w:p>
    <w:p w14:paraId="4B1462A3" w14:textId="5198CEF5" w:rsidR="00B222EE" w:rsidRPr="00305CAB" w:rsidRDefault="00A12C0F" w:rsidP="00A12C0F">
      <w:pPr>
        <w:pStyle w:val="PargrafodaLista1"/>
        <w:numPr>
          <w:ilvl w:val="3"/>
          <w:numId w:val="5"/>
        </w:numPr>
        <w:spacing w:before="120" w:after="120" w:line="276" w:lineRule="auto"/>
        <w:ind w:right="-30"/>
        <w:jc w:val="both"/>
        <w:rPr>
          <w:rFonts w:ascii="Arial" w:hAnsi="Arial" w:cs="Arial"/>
          <w:sz w:val="20"/>
          <w:szCs w:val="20"/>
        </w:rPr>
      </w:pPr>
      <w:r w:rsidRPr="00305CAB">
        <w:rPr>
          <w:rFonts w:ascii="Arial" w:hAnsi="Arial" w:cs="Arial"/>
          <w:sz w:val="20"/>
          <w:szCs w:val="20"/>
        </w:rPr>
        <w:t>A Sanção de impedimento de licitar e contratar prevista neste subitem também é aplicável em quaisquer das hipóteses previstas como infração administrativa no subitem 19.1 deste Termo de Referência.</w:t>
      </w:r>
    </w:p>
    <w:p w14:paraId="43D6F17F" w14:textId="77777777" w:rsidR="006437EC" w:rsidRPr="0081407C" w:rsidRDefault="006437EC" w:rsidP="006437EC">
      <w:pPr>
        <w:pStyle w:val="PargrafodaLista1"/>
        <w:numPr>
          <w:ilvl w:val="2"/>
          <w:numId w:val="5"/>
        </w:numPr>
        <w:spacing w:before="120" w:after="120" w:line="276" w:lineRule="auto"/>
        <w:ind w:right="-30"/>
        <w:jc w:val="both"/>
        <w:rPr>
          <w:rFonts w:ascii="Arial" w:hAnsi="Arial" w:cs="Arial"/>
          <w:sz w:val="20"/>
          <w:szCs w:val="20"/>
        </w:rPr>
      </w:pPr>
      <w:r w:rsidRPr="0081407C">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6818EFF6" w14:textId="0E26854D" w:rsidR="00B222EE" w:rsidRPr="00FA6717" w:rsidRDefault="00B222EE" w:rsidP="00BA6694">
      <w:pPr>
        <w:numPr>
          <w:ilvl w:val="1"/>
          <w:numId w:val="5"/>
        </w:numPr>
        <w:spacing w:before="120" w:after="120" w:line="276" w:lineRule="auto"/>
        <w:ind w:right="-30"/>
        <w:jc w:val="both"/>
        <w:rPr>
          <w:rFonts w:cs="Arial"/>
          <w:szCs w:val="20"/>
        </w:rPr>
      </w:pPr>
      <w:r w:rsidRPr="00FA6717">
        <w:rPr>
          <w:rFonts w:cs="Arial"/>
          <w:szCs w:val="20"/>
        </w:rPr>
        <w:t xml:space="preserve">As sanções </w:t>
      </w:r>
      <w:r w:rsidR="00E57624">
        <w:rPr>
          <w:rFonts w:cs="Arial"/>
          <w:szCs w:val="20"/>
        </w:rPr>
        <w:t xml:space="preserve">previstas nos subitens </w:t>
      </w:r>
      <w:r w:rsidR="00193D37">
        <w:rPr>
          <w:rFonts w:cs="Arial"/>
          <w:szCs w:val="20"/>
        </w:rPr>
        <w:t>19</w:t>
      </w:r>
      <w:r w:rsidR="00BA6694">
        <w:rPr>
          <w:rFonts w:cs="Arial"/>
          <w:szCs w:val="20"/>
        </w:rPr>
        <w:t>.2</w:t>
      </w:r>
      <w:r w:rsidR="00E57624">
        <w:rPr>
          <w:rFonts w:cs="Arial"/>
          <w:szCs w:val="20"/>
        </w:rPr>
        <w:t xml:space="preserve">.1, </w:t>
      </w:r>
      <w:r w:rsidR="00193D37">
        <w:rPr>
          <w:rFonts w:cs="Arial"/>
          <w:szCs w:val="20"/>
        </w:rPr>
        <w:t>19</w:t>
      </w:r>
      <w:r w:rsidR="00BA6694">
        <w:rPr>
          <w:rFonts w:cs="Arial"/>
          <w:szCs w:val="20"/>
        </w:rPr>
        <w:t>.2</w:t>
      </w:r>
      <w:r w:rsidR="00E57624">
        <w:rPr>
          <w:rFonts w:cs="Arial"/>
          <w:szCs w:val="20"/>
        </w:rPr>
        <w:t xml:space="preserve">.3, </w:t>
      </w:r>
      <w:r w:rsidR="00193D37">
        <w:rPr>
          <w:rFonts w:cs="Arial"/>
          <w:szCs w:val="20"/>
        </w:rPr>
        <w:t>19</w:t>
      </w:r>
      <w:r w:rsidR="00E57624">
        <w:rPr>
          <w:rFonts w:cs="Arial"/>
          <w:szCs w:val="20"/>
        </w:rPr>
        <w:t>.</w:t>
      </w:r>
      <w:r w:rsidR="00BA6694">
        <w:rPr>
          <w:rFonts w:cs="Arial"/>
          <w:szCs w:val="20"/>
        </w:rPr>
        <w:t>2</w:t>
      </w:r>
      <w:r w:rsidR="00E57624">
        <w:rPr>
          <w:rFonts w:cs="Arial"/>
          <w:szCs w:val="20"/>
        </w:rPr>
        <w:t xml:space="preserve">.4 e </w:t>
      </w:r>
      <w:r w:rsidR="00193D37">
        <w:rPr>
          <w:rFonts w:cs="Arial"/>
          <w:szCs w:val="20"/>
        </w:rPr>
        <w:t>19</w:t>
      </w:r>
      <w:r w:rsidR="00E57624">
        <w:rPr>
          <w:rFonts w:cs="Arial"/>
          <w:szCs w:val="20"/>
        </w:rPr>
        <w:t>.</w:t>
      </w:r>
      <w:r w:rsidR="00BA6694">
        <w:rPr>
          <w:rFonts w:cs="Arial"/>
          <w:szCs w:val="20"/>
        </w:rPr>
        <w:t>2</w:t>
      </w:r>
      <w:r w:rsidR="00E57624">
        <w:rPr>
          <w:rFonts w:cs="Arial"/>
          <w:szCs w:val="20"/>
        </w:rPr>
        <w:t>.5 poder</w:t>
      </w:r>
      <w:r w:rsidRPr="00FA6717">
        <w:rPr>
          <w:rFonts w:cs="Arial"/>
          <w:szCs w:val="20"/>
        </w:rPr>
        <w:t>ão ser aplicadas à CONTRATADA juntamente com as de multa, descontando-a dos pagamentos a serem efetuados.</w:t>
      </w:r>
    </w:p>
    <w:p w14:paraId="1FBAAE06" w14:textId="54056562" w:rsidR="00B222EE" w:rsidRPr="00FA6717" w:rsidRDefault="00B222EE" w:rsidP="00BA6694">
      <w:pPr>
        <w:numPr>
          <w:ilvl w:val="1"/>
          <w:numId w:val="5"/>
        </w:numPr>
        <w:spacing w:before="120" w:after="120" w:line="276" w:lineRule="auto"/>
        <w:ind w:right="-30"/>
        <w:jc w:val="both"/>
        <w:rPr>
          <w:rFonts w:cs="Arial"/>
          <w:szCs w:val="20"/>
        </w:rPr>
      </w:pPr>
      <w:r w:rsidRPr="00FA6717">
        <w:rPr>
          <w:rFonts w:cs="Arial"/>
          <w:szCs w:val="20"/>
        </w:rPr>
        <w:t>Para efeito de aplicação de multas, às infrações são atribuídos graus, de acordo com as tabelas 1 e 2:</w:t>
      </w:r>
    </w:p>
    <w:p w14:paraId="57B2E71B" w14:textId="77777777" w:rsidR="00B222EE" w:rsidRPr="00FA6717" w:rsidRDefault="00B222EE" w:rsidP="00B222EE">
      <w:pPr>
        <w:spacing w:before="120" w:after="120" w:line="276" w:lineRule="auto"/>
        <w:ind w:right="-30"/>
        <w:jc w:val="center"/>
        <w:rPr>
          <w:rFonts w:cs="Arial"/>
          <w:b/>
          <w:bCs/>
          <w:szCs w:val="20"/>
        </w:rPr>
      </w:pPr>
      <w:r w:rsidRPr="00FA6717">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FA6717"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CORRESPONDÊNCIA</w:t>
            </w:r>
          </w:p>
        </w:tc>
      </w:tr>
      <w:tr w:rsidR="00B222EE" w:rsidRPr="00FA6717"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 ao dia sobre o valor mensal do contrato</w:t>
            </w:r>
          </w:p>
        </w:tc>
      </w:tr>
      <w:tr w:rsidR="00B222EE" w:rsidRPr="00FA6717"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0,4% ao dia sobre o valor mensal do contrato</w:t>
            </w:r>
          </w:p>
        </w:tc>
      </w:tr>
      <w:tr w:rsidR="00B222EE" w:rsidRPr="00FA6717"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lastRenderedPageBreak/>
              <w:t>3</w:t>
            </w:r>
          </w:p>
        </w:tc>
        <w:tc>
          <w:tcPr>
            <w:tcW w:w="5604" w:type="dxa"/>
            <w:tcBorders>
              <w:top w:val="outset" w:sz="6" w:space="0" w:color="000000"/>
              <w:left w:val="outset" w:sz="6" w:space="0" w:color="000000"/>
              <w:bottom w:val="outset" w:sz="6" w:space="0" w:color="000000"/>
            </w:tcBorders>
          </w:tcPr>
          <w:p w14:paraId="22787AF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0,8% ao dia sobre o valor mensal do contrato</w:t>
            </w:r>
          </w:p>
        </w:tc>
      </w:tr>
      <w:tr w:rsidR="00B222EE" w:rsidRPr="00FA6717"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1,6% ao dia sobre o valor mensal do contrato</w:t>
            </w:r>
          </w:p>
        </w:tc>
      </w:tr>
      <w:tr w:rsidR="00B222EE" w:rsidRPr="00FA6717"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3,2% ao dia sobre o valor mensal do contrato</w:t>
            </w:r>
          </w:p>
        </w:tc>
      </w:tr>
    </w:tbl>
    <w:p w14:paraId="7BF1D307" w14:textId="77777777" w:rsidR="00B222EE" w:rsidRPr="00FA6717" w:rsidRDefault="00B222EE" w:rsidP="00B222EE">
      <w:pPr>
        <w:spacing w:before="120" w:after="120" w:line="276" w:lineRule="auto"/>
        <w:ind w:right="-30"/>
        <w:jc w:val="center"/>
        <w:rPr>
          <w:rFonts w:cs="Arial"/>
          <w:szCs w:val="20"/>
        </w:rPr>
      </w:pPr>
      <w:r w:rsidRPr="00FA6717">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FA6717"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INFRAÇÃO</w:t>
            </w:r>
          </w:p>
        </w:tc>
      </w:tr>
      <w:tr w:rsidR="00B222EE" w:rsidRPr="00FA6717"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GRAU</w:t>
            </w:r>
          </w:p>
        </w:tc>
      </w:tr>
      <w:tr w:rsidR="00B222EE" w:rsidRPr="00FA6717"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 xml:space="preserve">Permitir situação que crie a possibilidade de causar dano físico, lesão corporal ou </w:t>
            </w:r>
            <w:proofErr w:type="spellStart"/>
            <w:r w:rsidRPr="00FA6717">
              <w:rPr>
                <w:rFonts w:cs="Arial"/>
                <w:szCs w:val="20"/>
              </w:rPr>
              <w:t>conseqüências</w:t>
            </w:r>
            <w:proofErr w:type="spellEnd"/>
            <w:r w:rsidRPr="00FA6717">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05</w:t>
            </w:r>
          </w:p>
        </w:tc>
      </w:tr>
      <w:tr w:rsidR="00B222EE" w:rsidRPr="00FA6717"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04</w:t>
            </w:r>
          </w:p>
        </w:tc>
      </w:tr>
      <w:tr w:rsidR="00B222EE" w:rsidRPr="00FA6717"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w:t>
            </w:r>
          </w:p>
        </w:tc>
      </w:tr>
      <w:tr w:rsidR="00B222EE" w:rsidRPr="00FA6717" w14:paraId="56B74FD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8E1CAEC"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93299D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3545ED8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1CD13230"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517F5448"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Para os itens a seguir, deixar de:</w:t>
            </w:r>
          </w:p>
        </w:tc>
      </w:tr>
      <w:tr w:rsidR="00B222EE" w:rsidRPr="00FA6717" w14:paraId="3AFFF91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07F21B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483D7838"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939D72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4B431506"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w:t>
            </w:r>
          </w:p>
        </w:tc>
      </w:tr>
      <w:tr w:rsidR="00B222EE" w:rsidRPr="00FA6717"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5B794B2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lastRenderedPageBreak/>
              <w:t>9</w:t>
            </w:r>
          </w:p>
        </w:tc>
        <w:tc>
          <w:tcPr>
            <w:tcW w:w="4983" w:type="dxa"/>
            <w:tcBorders>
              <w:top w:val="outset" w:sz="6" w:space="0" w:color="000000"/>
              <w:left w:val="outset" w:sz="6" w:space="0" w:color="000000"/>
              <w:bottom w:val="outset" w:sz="6" w:space="0" w:color="000000"/>
              <w:right w:val="outset" w:sz="6" w:space="0" w:color="000000"/>
            </w:tcBorders>
          </w:tcPr>
          <w:p w14:paraId="1C38CC0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2C65860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9ABEC9E"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43A13FA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1C13530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440121C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DD32A0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39015CC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045174F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bl>
    <w:p w14:paraId="3A05AFED" w14:textId="0A6A2A35" w:rsidR="007F4C27" w:rsidRPr="00BA6694" w:rsidRDefault="007F4C27" w:rsidP="00BA6694">
      <w:pPr>
        <w:numPr>
          <w:ilvl w:val="1"/>
          <w:numId w:val="5"/>
        </w:numPr>
        <w:spacing w:before="120" w:after="120" w:line="276" w:lineRule="auto"/>
        <w:ind w:right="-30"/>
        <w:jc w:val="both"/>
      </w:pPr>
      <w:r w:rsidRPr="00BA6694">
        <w:rPr>
          <w:rFonts w:cs="Arial"/>
          <w:szCs w:val="20"/>
        </w:rPr>
        <w:t>Também</w:t>
      </w:r>
      <w:r w:rsidRPr="00BA6694">
        <w:t xml:space="preserve"> ficam sujeitas às penalidades do art. 87, III e IV da Lei nº 8.666, de 1993, as empresas ou profissionais que:</w:t>
      </w:r>
    </w:p>
    <w:p w14:paraId="073AD897" w14:textId="29353FD1" w:rsidR="007F4C27" w:rsidRPr="00BA6694" w:rsidRDefault="007F4C27" w:rsidP="00BA6694">
      <w:pPr>
        <w:numPr>
          <w:ilvl w:val="2"/>
          <w:numId w:val="5"/>
        </w:numPr>
        <w:spacing w:before="120" w:after="120" w:line="276" w:lineRule="auto"/>
        <w:ind w:right="-30"/>
        <w:jc w:val="both"/>
      </w:pPr>
      <w:r w:rsidRPr="00BA6694">
        <w:t>tenham sofrido condenação definitiva por praticar, por meio dolosos, fraude fiscal no recolhimento de quaisquer tributos;</w:t>
      </w:r>
    </w:p>
    <w:p w14:paraId="7793C2E3" w14:textId="118C86BD" w:rsidR="007F4C27" w:rsidRPr="00BA6694" w:rsidRDefault="007F4C27" w:rsidP="00BA6694">
      <w:pPr>
        <w:numPr>
          <w:ilvl w:val="2"/>
          <w:numId w:val="5"/>
        </w:numPr>
        <w:spacing w:before="120" w:after="120" w:line="276" w:lineRule="auto"/>
        <w:ind w:right="-30"/>
        <w:jc w:val="both"/>
        <w:rPr>
          <w:rFonts w:cs="Arial"/>
          <w:szCs w:val="20"/>
        </w:rPr>
      </w:pPr>
      <w:r w:rsidRPr="00BA6694">
        <w:rPr>
          <w:rFonts w:cs="Arial"/>
          <w:szCs w:val="20"/>
        </w:rPr>
        <w:t>tenham praticado atos ilícitos visando a frustrar os objetivos da licitação;</w:t>
      </w:r>
    </w:p>
    <w:p w14:paraId="7AA87AD8" w14:textId="77777777" w:rsidR="007F4C27" w:rsidRPr="00BA6694" w:rsidRDefault="007F4C27" w:rsidP="00BA6694">
      <w:pPr>
        <w:numPr>
          <w:ilvl w:val="2"/>
          <w:numId w:val="5"/>
        </w:numPr>
        <w:spacing w:before="120" w:after="120" w:line="276" w:lineRule="auto"/>
        <w:ind w:right="-30"/>
        <w:jc w:val="both"/>
        <w:rPr>
          <w:rFonts w:cs="Arial"/>
          <w:szCs w:val="20"/>
        </w:rPr>
      </w:pPr>
      <w:r w:rsidRPr="00BA6694">
        <w:rPr>
          <w:rFonts w:cs="Arial"/>
          <w:szCs w:val="20"/>
        </w:rPr>
        <w:t xml:space="preserve">demonstrem não possuir idoneidade para contratar com a Administração em virtude de atos ilícitos praticados. </w:t>
      </w:r>
    </w:p>
    <w:p w14:paraId="122B9CDA" w14:textId="77777777" w:rsidR="007F4C27" w:rsidRPr="00BA6694" w:rsidRDefault="007F4C27" w:rsidP="00BA6694">
      <w:pPr>
        <w:numPr>
          <w:ilvl w:val="1"/>
          <w:numId w:val="5"/>
        </w:numPr>
        <w:spacing w:before="120" w:after="120" w:line="276" w:lineRule="auto"/>
        <w:ind w:right="-30"/>
        <w:jc w:val="both"/>
      </w:pPr>
      <w:r w:rsidRPr="00BA6694">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252F2A9" w14:textId="77777777" w:rsidR="00BB7BCE" w:rsidRPr="0008646D" w:rsidRDefault="00BB7BCE" w:rsidP="00BB7BCE">
      <w:pPr>
        <w:numPr>
          <w:ilvl w:val="1"/>
          <w:numId w:val="5"/>
        </w:numPr>
        <w:spacing w:before="120" w:after="120" w:line="276" w:lineRule="auto"/>
        <w:ind w:right="-30"/>
        <w:jc w:val="both"/>
      </w:pPr>
      <w:r w:rsidRPr="0008646D">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733423D2" w14:textId="148D329D" w:rsidR="00BB7BCE" w:rsidRPr="00BA6694" w:rsidRDefault="00BB7BCE" w:rsidP="00BB7BCE">
      <w:pPr>
        <w:numPr>
          <w:ilvl w:val="2"/>
          <w:numId w:val="5"/>
        </w:numPr>
        <w:spacing w:before="120" w:after="120" w:line="276" w:lineRule="auto"/>
        <w:ind w:right="-30"/>
        <w:jc w:val="both"/>
      </w:pPr>
      <w:r w:rsidRPr="0008646D">
        <w:rPr>
          <w:szCs w:val="20"/>
        </w:rPr>
        <w:t xml:space="preserve">Caso a Contratante determine, a multa deverá ser recolhida no prazo máximo de </w:t>
      </w:r>
      <w:r w:rsidR="00CE3C6E" w:rsidRPr="00CE3C6E">
        <w:rPr>
          <w:szCs w:val="20"/>
          <w:highlight w:val="yellow"/>
        </w:rPr>
        <w:t>10</w:t>
      </w:r>
      <w:r w:rsidRPr="00CE3C6E">
        <w:rPr>
          <w:szCs w:val="20"/>
          <w:highlight w:val="yellow"/>
        </w:rPr>
        <w:t xml:space="preserve"> (</w:t>
      </w:r>
      <w:r w:rsidR="00CE3C6E" w:rsidRPr="00CE3C6E">
        <w:rPr>
          <w:szCs w:val="20"/>
          <w:highlight w:val="yellow"/>
        </w:rPr>
        <w:t>dez</w:t>
      </w:r>
      <w:r w:rsidRPr="00CE3C6E">
        <w:rPr>
          <w:szCs w:val="20"/>
          <w:highlight w:val="yellow"/>
        </w:rPr>
        <w:t>) dias</w:t>
      </w:r>
      <w:r w:rsidRPr="0008646D">
        <w:rPr>
          <w:szCs w:val="20"/>
        </w:rPr>
        <w:t>, a contar da data do recebimento da comunicação enviada pela autoridade competente.</w:t>
      </w:r>
    </w:p>
    <w:p w14:paraId="2E30CF34" w14:textId="77777777" w:rsidR="005E07DD" w:rsidRPr="005E07DD" w:rsidRDefault="005E07DD" w:rsidP="005E07DD">
      <w:pPr>
        <w:numPr>
          <w:ilvl w:val="1"/>
          <w:numId w:val="5"/>
        </w:numPr>
        <w:spacing w:before="120" w:after="120" w:line="276" w:lineRule="auto"/>
        <w:ind w:right="-30"/>
        <w:jc w:val="both"/>
      </w:pPr>
      <w:r w:rsidRPr="005E07DD">
        <w:t>Caso o valor da multa não seja suficiente para cobrir os prejuízos causados pela conduta do licitante, a União ou Entidade poderá cobrar o valor remanescente judicialmente, conforme artigo 419 do Código Civil.</w:t>
      </w:r>
    </w:p>
    <w:p w14:paraId="5A34F56E" w14:textId="77777777" w:rsidR="00B222EE" w:rsidRDefault="00B222EE" w:rsidP="00BA6694">
      <w:pPr>
        <w:numPr>
          <w:ilvl w:val="1"/>
          <w:numId w:val="5"/>
        </w:numPr>
        <w:spacing w:before="120" w:after="120" w:line="276" w:lineRule="auto"/>
        <w:ind w:right="-30"/>
        <w:jc w:val="both"/>
      </w:pPr>
      <w:r w:rsidRPr="00BA6694">
        <w:t>A autoridade competente, na aplicação das sanções, levará em consideração a gravidade da conduta do infrator, o caráter educativo da pena, bem como o dano causado à Administração, observado o princípio da proporcionalidade.</w:t>
      </w:r>
    </w:p>
    <w:p w14:paraId="59769767" w14:textId="77777777" w:rsidR="00BB7BCE" w:rsidRPr="00CD11BC" w:rsidRDefault="00BB7BCE" w:rsidP="00BB7BCE">
      <w:pPr>
        <w:pStyle w:val="Nivel2"/>
        <w:numPr>
          <w:ilvl w:val="1"/>
          <w:numId w:val="5"/>
        </w:numPr>
        <w:rPr>
          <w:rFonts w:ascii="Arial" w:hAnsi="Arial" w:cs="Arial"/>
        </w:rPr>
      </w:pPr>
      <w:r w:rsidRPr="00CD11BC">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59B4155" w14:textId="77777777" w:rsidR="00BB7BCE" w:rsidRPr="00CD11BC" w:rsidRDefault="00BB7BCE" w:rsidP="00BB7BCE">
      <w:pPr>
        <w:pStyle w:val="Nivel2"/>
        <w:numPr>
          <w:ilvl w:val="1"/>
          <w:numId w:val="5"/>
        </w:numPr>
        <w:rPr>
          <w:rFonts w:ascii="Arial" w:hAnsi="Arial" w:cs="Arial"/>
        </w:rPr>
      </w:pPr>
      <w:r w:rsidRPr="00CD11BC">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0261779" w14:textId="77777777" w:rsidR="00BB7BCE" w:rsidRPr="00CD11BC" w:rsidRDefault="00BB7BCE" w:rsidP="00BB7BCE">
      <w:pPr>
        <w:pStyle w:val="Nivel2"/>
        <w:numPr>
          <w:ilvl w:val="1"/>
          <w:numId w:val="5"/>
        </w:numPr>
        <w:rPr>
          <w:rFonts w:ascii="Arial" w:hAnsi="Arial" w:cs="Arial"/>
        </w:rPr>
      </w:pPr>
      <w:r w:rsidRPr="00CD11BC">
        <w:rPr>
          <w:rFonts w:ascii="Arial" w:hAnsi="Arial" w:cs="Arial"/>
        </w:rPr>
        <w:lastRenderedPageBreak/>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0441E651" w:rsidR="00DB206B" w:rsidRPr="00BA6694" w:rsidRDefault="00B222EE" w:rsidP="00BA6694">
      <w:pPr>
        <w:numPr>
          <w:ilvl w:val="1"/>
          <w:numId w:val="5"/>
        </w:numPr>
        <w:spacing w:before="120" w:after="120" w:line="276" w:lineRule="auto"/>
        <w:ind w:right="-30"/>
        <w:jc w:val="both"/>
      </w:pPr>
      <w:r w:rsidRPr="00BA6694">
        <w:t xml:space="preserve">As penalidades serão obrigatoriamente registradas no </w:t>
      </w:r>
      <w:r w:rsidR="000B1A17">
        <w:t>SICAF</w:t>
      </w:r>
      <w:r w:rsidRPr="00BA6694">
        <w:t>.</w:t>
      </w:r>
    </w:p>
    <w:p w14:paraId="2FE86A47" w14:textId="4F3BB31F" w:rsidR="009439A2" w:rsidRPr="009439A2" w:rsidRDefault="009439A2" w:rsidP="00851E2F">
      <w:pPr>
        <w:pStyle w:val="PargrafodaLista"/>
        <w:numPr>
          <w:ilvl w:val="0"/>
          <w:numId w:val="5"/>
        </w:numPr>
        <w:spacing w:before="120" w:after="120" w:line="276" w:lineRule="auto"/>
        <w:ind w:right="-30"/>
        <w:jc w:val="both"/>
        <w:rPr>
          <w:rFonts w:cs="Arial"/>
          <w:b/>
          <w:bCs/>
          <w:szCs w:val="20"/>
        </w:rPr>
      </w:pPr>
      <w:r w:rsidRPr="009439A2">
        <w:rPr>
          <w:rFonts w:cs="Arial"/>
          <w:b/>
          <w:bCs/>
          <w:szCs w:val="20"/>
        </w:rPr>
        <w:t>CRITÉRIOS DE SELEÇÃO DO FORNECEDOR.</w:t>
      </w:r>
    </w:p>
    <w:p w14:paraId="2EE96D9B" w14:textId="77777777" w:rsidR="009439A2" w:rsidRPr="009439A2" w:rsidRDefault="009439A2" w:rsidP="009439A2">
      <w:pPr>
        <w:numPr>
          <w:ilvl w:val="1"/>
          <w:numId w:val="5"/>
        </w:numPr>
        <w:spacing w:before="120" w:after="120" w:line="276" w:lineRule="auto"/>
        <w:ind w:right="-30"/>
        <w:jc w:val="both"/>
      </w:pPr>
      <w:r w:rsidRPr="009439A2">
        <w:t>As exigências de habilitação jurídica e de regularidade fiscal e trabalhista são as usuais para a generalidade dos objetos, conforme disciplinado no edital.</w:t>
      </w:r>
    </w:p>
    <w:p w14:paraId="4C1E90AD" w14:textId="77777777" w:rsidR="009439A2" w:rsidRPr="009439A2" w:rsidRDefault="009439A2" w:rsidP="009439A2">
      <w:pPr>
        <w:numPr>
          <w:ilvl w:val="1"/>
          <w:numId w:val="5"/>
        </w:numPr>
        <w:spacing w:before="120" w:after="120" w:line="276" w:lineRule="auto"/>
        <w:ind w:right="-30"/>
        <w:jc w:val="both"/>
      </w:pPr>
      <w:r w:rsidRPr="009439A2">
        <w:t>Os critérios de qualificação econômica a serem atendidos pelo fornecedor estão previstos no edital.</w:t>
      </w:r>
    </w:p>
    <w:p w14:paraId="4BA10D9F" w14:textId="77777777" w:rsidR="009439A2" w:rsidRPr="009439A2" w:rsidRDefault="009439A2" w:rsidP="009439A2">
      <w:pPr>
        <w:numPr>
          <w:ilvl w:val="1"/>
          <w:numId w:val="5"/>
        </w:numPr>
        <w:spacing w:before="120" w:after="120" w:line="276" w:lineRule="auto"/>
        <w:ind w:right="-30"/>
        <w:jc w:val="both"/>
        <w:rPr>
          <w:szCs w:val="20"/>
        </w:rPr>
      </w:pPr>
      <w:r w:rsidRPr="009439A2">
        <w:t>Os critérios</w:t>
      </w:r>
      <w:r>
        <w:rPr>
          <w:szCs w:val="20"/>
        </w:rPr>
        <w:t xml:space="preserve"> de qualificação técnica a serem atendidos pelo fornecedor serão:</w:t>
      </w:r>
    </w:p>
    <w:p w14:paraId="7F7FE780" w14:textId="1F710D10" w:rsidR="00A2225B" w:rsidRPr="00166094" w:rsidRDefault="00166094" w:rsidP="007B4E0C">
      <w:pPr>
        <w:numPr>
          <w:ilvl w:val="2"/>
          <w:numId w:val="5"/>
        </w:numPr>
        <w:spacing w:before="120" w:after="120" w:line="276" w:lineRule="auto"/>
        <w:ind w:right="-30"/>
        <w:jc w:val="both"/>
      </w:pPr>
      <w:r>
        <w:rPr>
          <w:szCs w:val="20"/>
        </w:rPr>
        <w:t xml:space="preserve">Conforme </w:t>
      </w:r>
      <w:r w:rsidR="0025201D">
        <w:rPr>
          <w:szCs w:val="20"/>
        </w:rPr>
        <w:t>previsto no item 9.11 do Edital</w:t>
      </w:r>
      <w:r w:rsidR="00654B52">
        <w:rPr>
          <w:szCs w:val="20"/>
        </w:rPr>
        <w:t>.</w:t>
      </w:r>
      <w:r>
        <w:rPr>
          <w:szCs w:val="20"/>
        </w:rPr>
        <w:t xml:space="preserve">  </w:t>
      </w:r>
    </w:p>
    <w:p w14:paraId="6317404A" w14:textId="072DC28B" w:rsidR="009439A2" w:rsidRPr="00166094" w:rsidRDefault="009439A2" w:rsidP="00A2225B">
      <w:pPr>
        <w:numPr>
          <w:ilvl w:val="1"/>
          <w:numId w:val="49"/>
        </w:numPr>
        <w:spacing w:before="120" w:after="120" w:line="276" w:lineRule="auto"/>
        <w:ind w:right="-30"/>
        <w:jc w:val="both"/>
      </w:pPr>
      <w:r w:rsidRPr="00166094">
        <w:t>Os critérios de aceitabilidade de preços serão:</w:t>
      </w:r>
    </w:p>
    <w:p w14:paraId="0E0A4482" w14:textId="41F67245" w:rsidR="009439A2" w:rsidRPr="00920DC3" w:rsidRDefault="009439A2" w:rsidP="00A2225B">
      <w:pPr>
        <w:numPr>
          <w:ilvl w:val="2"/>
          <w:numId w:val="49"/>
        </w:numPr>
        <w:spacing w:before="120" w:after="120" w:line="276" w:lineRule="auto"/>
        <w:ind w:right="-30"/>
        <w:jc w:val="both"/>
        <w:rPr>
          <w:highlight w:val="yellow"/>
        </w:rPr>
      </w:pPr>
      <w:r w:rsidRPr="00920DC3">
        <w:rPr>
          <w:highlight w:val="yellow"/>
        </w:rPr>
        <w:t xml:space="preserve">Valor Global: </w:t>
      </w:r>
      <w:r w:rsidR="00166094" w:rsidRPr="00920DC3">
        <w:rPr>
          <w:highlight w:val="yellow"/>
        </w:rPr>
        <w:t>R$ 505.</w:t>
      </w:r>
      <w:r w:rsidR="00920DC3" w:rsidRPr="00920DC3">
        <w:rPr>
          <w:highlight w:val="yellow"/>
        </w:rPr>
        <w:t>961,04</w:t>
      </w:r>
      <w:r w:rsidRPr="00920DC3">
        <w:rPr>
          <w:highlight w:val="yellow"/>
        </w:rPr>
        <w:t xml:space="preserve"> (</w:t>
      </w:r>
      <w:r w:rsidR="00166094" w:rsidRPr="00920DC3">
        <w:rPr>
          <w:highlight w:val="yellow"/>
        </w:rPr>
        <w:t xml:space="preserve">quinhentos e cinco mil </w:t>
      </w:r>
      <w:r w:rsidR="00920DC3" w:rsidRPr="00920DC3">
        <w:rPr>
          <w:highlight w:val="yellow"/>
        </w:rPr>
        <w:t>novecentos e sessenta e um reais</w:t>
      </w:r>
      <w:r w:rsidR="00166094" w:rsidRPr="00920DC3">
        <w:rPr>
          <w:highlight w:val="yellow"/>
        </w:rPr>
        <w:t xml:space="preserve"> e </w:t>
      </w:r>
      <w:r w:rsidR="00920DC3" w:rsidRPr="00920DC3">
        <w:rPr>
          <w:highlight w:val="yellow"/>
        </w:rPr>
        <w:t>quatro</w:t>
      </w:r>
      <w:r w:rsidR="00166094" w:rsidRPr="00920DC3">
        <w:rPr>
          <w:highlight w:val="yellow"/>
        </w:rPr>
        <w:t xml:space="preserve"> centavos</w:t>
      </w:r>
      <w:r w:rsidRPr="00920DC3">
        <w:rPr>
          <w:highlight w:val="yellow"/>
        </w:rPr>
        <w:t>)</w:t>
      </w:r>
      <w:r w:rsidR="00654B52" w:rsidRPr="00920DC3">
        <w:rPr>
          <w:highlight w:val="yellow"/>
        </w:rPr>
        <w:t>.</w:t>
      </w:r>
    </w:p>
    <w:p w14:paraId="3AF2D8BD" w14:textId="20F62EE0" w:rsidR="009439A2" w:rsidRPr="0025201D" w:rsidRDefault="009439A2" w:rsidP="00A2225B">
      <w:pPr>
        <w:numPr>
          <w:ilvl w:val="2"/>
          <w:numId w:val="49"/>
        </w:numPr>
        <w:spacing w:before="120" w:after="120" w:line="276" w:lineRule="auto"/>
        <w:ind w:right="-30"/>
        <w:jc w:val="both"/>
      </w:pPr>
      <w:r w:rsidRPr="0025201D">
        <w:t>Valores unitários: conforme planilha de composição de preços</w:t>
      </w:r>
      <w:r w:rsidR="00166094" w:rsidRPr="0025201D">
        <w:t xml:space="preserve">, item 1.1 </w:t>
      </w:r>
      <w:r w:rsidR="00654B52">
        <w:t>desse Termo de Referência</w:t>
      </w:r>
      <w:r w:rsidRPr="0025201D">
        <w:t>.</w:t>
      </w:r>
    </w:p>
    <w:p w14:paraId="4D9E6CBE" w14:textId="77777777" w:rsidR="009439A2" w:rsidRPr="009439A2" w:rsidRDefault="009439A2" w:rsidP="00A2225B">
      <w:pPr>
        <w:numPr>
          <w:ilvl w:val="1"/>
          <w:numId w:val="49"/>
        </w:numPr>
        <w:spacing w:before="120" w:after="120" w:line="276" w:lineRule="auto"/>
        <w:ind w:right="-30"/>
        <w:jc w:val="both"/>
      </w:pPr>
      <w:r w:rsidRPr="009439A2">
        <w:t>O critério de julgamento da proposta é o menor preço global.</w:t>
      </w:r>
    </w:p>
    <w:p w14:paraId="51BE9E26" w14:textId="77777777" w:rsidR="009439A2" w:rsidRPr="009439A2" w:rsidRDefault="009439A2" w:rsidP="00A2225B">
      <w:pPr>
        <w:numPr>
          <w:ilvl w:val="1"/>
          <w:numId w:val="49"/>
        </w:numPr>
        <w:spacing w:before="120" w:after="120" w:line="276" w:lineRule="auto"/>
        <w:ind w:right="-30"/>
        <w:jc w:val="both"/>
      </w:pPr>
      <w:r w:rsidRPr="009439A2">
        <w:t>As regras de desempate entre propostas são as discriminadas no edital.</w:t>
      </w:r>
    </w:p>
    <w:p w14:paraId="1CE667AA" w14:textId="7C4BD6BE" w:rsidR="009439A2" w:rsidRDefault="009439A2" w:rsidP="00A2225B">
      <w:pPr>
        <w:pStyle w:val="PargrafodaLista"/>
        <w:numPr>
          <w:ilvl w:val="0"/>
          <w:numId w:val="49"/>
        </w:numPr>
        <w:spacing w:before="120" w:after="120" w:line="276" w:lineRule="auto"/>
        <w:ind w:right="-30"/>
        <w:jc w:val="both"/>
        <w:rPr>
          <w:b/>
          <w:bCs/>
          <w:szCs w:val="20"/>
        </w:rPr>
      </w:pPr>
      <w:r w:rsidRPr="009439A2">
        <w:rPr>
          <w:rFonts w:cs="Arial"/>
          <w:b/>
          <w:bCs/>
          <w:szCs w:val="20"/>
        </w:rPr>
        <w:t>ESTIMATIVA</w:t>
      </w:r>
      <w:r>
        <w:rPr>
          <w:b/>
          <w:bCs/>
          <w:szCs w:val="20"/>
        </w:rPr>
        <w:t xml:space="preserve"> </w:t>
      </w:r>
      <w:r w:rsidR="007B4E0C">
        <w:rPr>
          <w:b/>
          <w:bCs/>
          <w:szCs w:val="20"/>
        </w:rPr>
        <w:t>DE PREÇOS E PREÇOS REFERENCIAIS</w:t>
      </w:r>
    </w:p>
    <w:p w14:paraId="047A23F9" w14:textId="77777777" w:rsidR="007B4E0C" w:rsidRDefault="007B4E0C" w:rsidP="007B4E0C">
      <w:pPr>
        <w:pStyle w:val="PargrafodaLista"/>
        <w:spacing w:before="120" w:after="120" w:line="276" w:lineRule="auto"/>
        <w:ind w:left="360" w:right="-30"/>
        <w:jc w:val="both"/>
        <w:rPr>
          <w:b/>
          <w:bCs/>
          <w:szCs w:val="20"/>
        </w:rPr>
      </w:pPr>
    </w:p>
    <w:p w14:paraId="4E08A022" w14:textId="77777777" w:rsidR="00D027D4" w:rsidRPr="00D027D4" w:rsidRDefault="00D027D4" w:rsidP="00D027D4">
      <w:pPr>
        <w:pStyle w:val="PargrafodaLista"/>
        <w:numPr>
          <w:ilvl w:val="0"/>
          <w:numId w:val="47"/>
        </w:numPr>
        <w:spacing w:before="120" w:after="120" w:line="276" w:lineRule="auto"/>
        <w:ind w:right="-30"/>
        <w:contextualSpacing w:val="0"/>
        <w:jc w:val="both"/>
        <w:rPr>
          <w:i/>
          <w:vanish/>
          <w:color w:val="FF0000"/>
          <w:highlight w:val="yellow"/>
        </w:rPr>
      </w:pPr>
    </w:p>
    <w:p w14:paraId="2030B388" w14:textId="77777777" w:rsidR="00D027D4" w:rsidRPr="00D027D4" w:rsidRDefault="00D027D4" w:rsidP="00D027D4">
      <w:pPr>
        <w:pStyle w:val="PargrafodaLista"/>
        <w:numPr>
          <w:ilvl w:val="0"/>
          <w:numId w:val="47"/>
        </w:numPr>
        <w:spacing w:before="120" w:after="120" w:line="276" w:lineRule="auto"/>
        <w:ind w:right="-30"/>
        <w:contextualSpacing w:val="0"/>
        <w:jc w:val="both"/>
        <w:rPr>
          <w:i/>
          <w:vanish/>
          <w:color w:val="FF0000"/>
          <w:highlight w:val="yellow"/>
        </w:rPr>
      </w:pPr>
    </w:p>
    <w:p w14:paraId="571D5328" w14:textId="26106839" w:rsidR="00D027D4" w:rsidRPr="00D510E5" w:rsidRDefault="00D027D4" w:rsidP="00D027D4">
      <w:pPr>
        <w:numPr>
          <w:ilvl w:val="1"/>
          <w:numId w:val="47"/>
        </w:numPr>
        <w:spacing w:before="120" w:after="120" w:line="276" w:lineRule="auto"/>
        <w:ind w:right="-30"/>
        <w:jc w:val="both"/>
      </w:pPr>
      <w:r w:rsidRPr="00D510E5">
        <w:t xml:space="preserve">O </w:t>
      </w:r>
      <w:r w:rsidR="007B4E0C" w:rsidRPr="00D510E5">
        <w:t>valor máximo aceitável</w:t>
      </w:r>
      <w:r w:rsidRPr="00D510E5">
        <w:t xml:space="preserve"> para a contratação</w:t>
      </w:r>
      <w:r w:rsidR="0025201D" w:rsidRPr="00D510E5">
        <w:t xml:space="preserve"> </w:t>
      </w:r>
      <w:r w:rsidR="00D510E5" w:rsidRPr="00D510E5">
        <w:t>será conforme descrito na tabela do item 1.1 d</w:t>
      </w:r>
      <w:r w:rsidR="00654B52">
        <w:t>esse Termo de Referência</w:t>
      </w:r>
      <w:r w:rsidR="00D510E5" w:rsidRPr="00D510E5">
        <w:t>.</w:t>
      </w:r>
    </w:p>
    <w:p w14:paraId="772259B8" w14:textId="77777777" w:rsidR="009439A2" w:rsidRDefault="009439A2" w:rsidP="00A2225B">
      <w:pPr>
        <w:pStyle w:val="PargrafodaLista"/>
        <w:numPr>
          <w:ilvl w:val="0"/>
          <w:numId w:val="50"/>
        </w:numPr>
        <w:spacing w:before="120" w:after="120" w:line="276" w:lineRule="auto"/>
        <w:ind w:right="-30"/>
        <w:jc w:val="both"/>
        <w:rPr>
          <w:b/>
          <w:bCs/>
          <w:szCs w:val="20"/>
        </w:rPr>
      </w:pPr>
      <w:r>
        <w:rPr>
          <w:b/>
          <w:bCs/>
          <w:szCs w:val="20"/>
        </w:rPr>
        <w:t>DOS RECURSOS ORÇAMENTÁRIOS.</w:t>
      </w:r>
    </w:p>
    <w:p w14:paraId="4CA36134" w14:textId="77777777" w:rsidR="009439A2" w:rsidRPr="009439A2" w:rsidRDefault="009439A2" w:rsidP="009439A2">
      <w:pPr>
        <w:spacing w:before="120" w:after="120" w:line="276" w:lineRule="auto"/>
        <w:ind w:right="-30"/>
        <w:jc w:val="both"/>
        <w:rPr>
          <w:b/>
          <w:bCs/>
          <w:szCs w:val="20"/>
        </w:rPr>
      </w:pPr>
    </w:p>
    <w:p w14:paraId="0EB5D832" w14:textId="5CFD0924" w:rsidR="00316127" w:rsidRPr="004B1C8D" w:rsidRDefault="00316127" w:rsidP="004B1C8D">
      <w:pPr>
        <w:pStyle w:val="PargrafodaLista"/>
        <w:numPr>
          <w:ilvl w:val="1"/>
          <w:numId w:val="50"/>
        </w:numPr>
        <w:spacing w:before="120" w:after="120" w:line="276" w:lineRule="auto"/>
        <w:ind w:right="-30"/>
        <w:jc w:val="both"/>
        <w:rPr>
          <w:b/>
          <w:bCs/>
          <w:szCs w:val="20"/>
        </w:rPr>
      </w:pPr>
      <w:r w:rsidRPr="004B1C8D">
        <w:rPr>
          <w:szCs w:val="20"/>
        </w:rPr>
        <w:t xml:space="preserve">A </w:t>
      </w:r>
      <w:r w:rsidRPr="004B1C8D">
        <w:rPr>
          <w:bCs/>
          <w:szCs w:val="20"/>
        </w:rPr>
        <w:t>dotação</w:t>
      </w:r>
      <w:r w:rsidRPr="004B1C8D">
        <w:rPr>
          <w:szCs w:val="20"/>
        </w:rPr>
        <w:t xml:space="preserve"> orçamentária da contratação prevista para esta licitação consta no código do Plano Orçamentário de 2020 sob nº </w:t>
      </w:r>
      <w:r w:rsidR="004B1C8D" w:rsidRPr="004B1C8D">
        <w:rPr>
          <w:szCs w:val="20"/>
        </w:rPr>
        <w:t>6.2.2.1.1.01.04.04.037 -</w:t>
      </w:r>
      <w:r w:rsidR="004B1C8D">
        <w:rPr>
          <w:szCs w:val="20"/>
        </w:rPr>
        <w:t xml:space="preserve"> </w:t>
      </w:r>
      <w:r w:rsidR="004B1C8D" w:rsidRPr="004B1C8D">
        <w:rPr>
          <w:szCs w:val="20"/>
        </w:rPr>
        <w:t>Serviços de Internet</w:t>
      </w:r>
      <w:r w:rsidRPr="004B1C8D">
        <w:rPr>
          <w:szCs w:val="20"/>
        </w:rPr>
        <w:t>.</w:t>
      </w:r>
    </w:p>
    <w:p w14:paraId="7133B3C1" w14:textId="77777777" w:rsidR="00316127" w:rsidRDefault="00316127" w:rsidP="00316127">
      <w:pPr>
        <w:spacing w:before="120" w:after="120" w:line="276" w:lineRule="auto"/>
        <w:ind w:left="425"/>
        <w:jc w:val="both"/>
        <w:rPr>
          <w:rFonts w:cs="Arial"/>
          <w:i/>
          <w:szCs w:val="20"/>
        </w:rPr>
      </w:pPr>
    </w:p>
    <w:p w14:paraId="6783D8CA" w14:textId="5ACFE319" w:rsidR="00316127" w:rsidRDefault="00316127" w:rsidP="00316127">
      <w:pPr>
        <w:spacing w:after="360"/>
        <w:ind w:left="360"/>
        <w:jc w:val="center"/>
        <w:rPr>
          <w:rFonts w:cs="Arial"/>
          <w:szCs w:val="20"/>
        </w:rPr>
      </w:pPr>
      <w:r>
        <w:rPr>
          <w:rFonts w:cs="Arial"/>
          <w:szCs w:val="20"/>
        </w:rPr>
        <w:t>São Paulo, 3</w:t>
      </w:r>
      <w:r w:rsidRPr="000C3ED2">
        <w:rPr>
          <w:rFonts w:cs="Arial"/>
          <w:szCs w:val="20"/>
        </w:rPr>
        <w:t xml:space="preserve"> de </w:t>
      </w:r>
      <w:r w:rsidR="00D510E5">
        <w:rPr>
          <w:rFonts w:cs="Arial"/>
          <w:szCs w:val="20"/>
        </w:rPr>
        <w:t>novembro</w:t>
      </w:r>
      <w:r w:rsidRPr="000C3ED2">
        <w:rPr>
          <w:rFonts w:cs="Arial"/>
          <w:szCs w:val="20"/>
        </w:rPr>
        <w:t xml:space="preserve"> de 2020.</w:t>
      </w:r>
    </w:p>
    <w:p w14:paraId="4820A9F4" w14:textId="77777777" w:rsidR="00316127" w:rsidRDefault="00316127" w:rsidP="00316127">
      <w:pPr>
        <w:spacing w:after="360"/>
        <w:ind w:left="360"/>
        <w:jc w:val="center"/>
        <w:rPr>
          <w:rFonts w:cs="Arial"/>
          <w:szCs w:val="20"/>
        </w:rPr>
      </w:pPr>
    </w:p>
    <w:p w14:paraId="2824D70D" w14:textId="0CB7016B" w:rsidR="00316127" w:rsidRPr="000C3ED2" w:rsidRDefault="00316127" w:rsidP="00316127">
      <w:pPr>
        <w:spacing w:after="360"/>
        <w:ind w:left="360"/>
        <w:jc w:val="center"/>
        <w:rPr>
          <w:rFonts w:cs="Arial"/>
          <w:szCs w:val="20"/>
        </w:rPr>
      </w:pPr>
      <w:r w:rsidRPr="00F8342C">
        <w:rPr>
          <w:rFonts w:cs="Arial"/>
          <w:lang w:val="x-none"/>
        </w:rPr>
        <w:t xml:space="preserve">Edson </w:t>
      </w:r>
      <w:proofErr w:type="spellStart"/>
      <w:r w:rsidRPr="00F8342C">
        <w:rPr>
          <w:rFonts w:cs="Arial"/>
          <w:lang w:val="x-none"/>
        </w:rPr>
        <w:t>Yassudi</w:t>
      </w:r>
      <w:proofErr w:type="spellEnd"/>
      <w:r w:rsidRPr="00F8342C">
        <w:rPr>
          <w:rFonts w:cs="Arial"/>
          <w:lang w:val="x-none"/>
        </w:rPr>
        <w:t xml:space="preserve"> Miyashiro</w:t>
      </w:r>
      <w:r w:rsidRPr="00F8342C">
        <w:rPr>
          <w:rFonts w:cs="Arial"/>
          <w:lang w:val="x-none"/>
        </w:rPr>
        <w:br/>
        <w:t xml:space="preserve">Assessor de Suporte </w:t>
      </w:r>
      <w:proofErr w:type="spellStart"/>
      <w:r w:rsidRPr="00F8342C">
        <w:rPr>
          <w:rFonts w:cs="Arial"/>
          <w:lang w:val="x-none"/>
        </w:rPr>
        <w:t>T</w:t>
      </w:r>
      <w:r w:rsidRPr="00F8342C">
        <w:rPr>
          <w:rFonts w:cs="Arial"/>
        </w:rPr>
        <w:t>é</w:t>
      </w:r>
      <w:r w:rsidRPr="00F8342C">
        <w:rPr>
          <w:rFonts w:cs="Arial"/>
          <w:lang w:val="x-none"/>
        </w:rPr>
        <w:t>cnico</w:t>
      </w:r>
      <w:proofErr w:type="spellEnd"/>
    </w:p>
    <w:p w14:paraId="60C0C36D" w14:textId="77777777" w:rsidR="00316127" w:rsidRPr="005009EF" w:rsidRDefault="00316127" w:rsidP="00316127">
      <w:pPr>
        <w:spacing w:before="120" w:after="120" w:line="276" w:lineRule="auto"/>
        <w:ind w:left="425"/>
        <w:jc w:val="center"/>
        <w:rPr>
          <w:rFonts w:cs="Arial"/>
          <w:szCs w:val="20"/>
        </w:rPr>
      </w:pPr>
      <w:r w:rsidRPr="005009EF">
        <w:rPr>
          <w:rFonts w:cs="Arial"/>
          <w:szCs w:val="20"/>
        </w:rPr>
        <w:t>Aprovo</w:t>
      </w:r>
    </w:p>
    <w:p w14:paraId="5E160ADB" w14:textId="77777777" w:rsidR="00316127" w:rsidRPr="005009EF" w:rsidRDefault="00316127" w:rsidP="00316127">
      <w:pPr>
        <w:ind w:left="425"/>
        <w:jc w:val="center"/>
        <w:rPr>
          <w:rFonts w:cs="Arial"/>
          <w:szCs w:val="20"/>
        </w:rPr>
      </w:pPr>
    </w:p>
    <w:p w14:paraId="0EAB60BC" w14:textId="77777777" w:rsidR="00316127" w:rsidRPr="005009EF" w:rsidRDefault="00316127" w:rsidP="00316127">
      <w:pPr>
        <w:ind w:left="425"/>
        <w:jc w:val="center"/>
        <w:rPr>
          <w:rFonts w:cs="Arial"/>
          <w:szCs w:val="20"/>
        </w:rPr>
      </w:pPr>
    </w:p>
    <w:p w14:paraId="5FAAB25C" w14:textId="77777777" w:rsidR="00316127" w:rsidRPr="005009EF" w:rsidRDefault="00316127" w:rsidP="00316127">
      <w:pPr>
        <w:ind w:left="425"/>
        <w:jc w:val="center"/>
        <w:rPr>
          <w:rFonts w:cs="Arial"/>
          <w:szCs w:val="20"/>
        </w:rPr>
      </w:pPr>
    </w:p>
    <w:p w14:paraId="19AC46F0" w14:textId="77777777" w:rsidR="00316127" w:rsidRPr="005009EF" w:rsidRDefault="00316127" w:rsidP="00316127">
      <w:pPr>
        <w:ind w:left="425"/>
        <w:jc w:val="center"/>
        <w:rPr>
          <w:rFonts w:cs="Arial"/>
          <w:szCs w:val="20"/>
        </w:rPr>
      </w:pPr>
      <w:r w:rsidRPr="005009EF">
        <w:rPr>
          <w:rFonts w:cs="Arial"/>
          <w:szCs w:val="20"/>
        </w:rPr>
        <w:t>Sidney Fernandes Gutierrez</w:t>
      </w:r>
    </w:p>
    <w:p w14:paraId="012A196B" w14:textId="77777777" w:rsidR="00316127" w:rsidRPr="000D390A" w:rsidRDefault="00316127" w:rsidP="00316127">
      <w:pPr>
        <w:ind w:left="360"/>
        <w:jc w:val="center"/>
        <w:rPr>
          <w:rFonts w:cs="Arial"/>
        </w:rPr>
      </w:pPr>
      <w:r w:rsidRPr="005009EF">
        <w:rPr>
          <w:rFonts w:cs="Arial"/>
          <w:szCs w:val="20"/>
        </w:rPr>
        <w:t>Diretor-Presidente</w:t>
      </w:r>
    </w:p>
    <w:p w14:paraId="746F1334" w14:textId="5362C1E9" w:rsidR="00A22DCF" w:rsidRPr="000D390A" w:rsidRDefault="00A22DCF" w:rsidP="00316127">
      <w:pPr>
        <w:spacing w:after="360"/>
        <w:ind w:left="360"/>
        <w:rPr>
          <w:rFonts w:cs="Arial"/>
        </w:rPr>
      </w:pPr>
    </w:p>
    <w:sectPr w:rsidR="00A22DCF" w:rsidRPr="000D390A" w:rsidSect="00AC2E11">
      <w:footerReference w:type="default" r:id="rId11"/>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3219D" w14:textId="77777777" w:rsidR="00F9276C" w:rsidRDefault="00F9276C">
      <w:r>
        <w:separator/>
      </w:r>
    </w:p>
  </w:endnote>
  <w:endnote w:type="continuationSeparator" w:id="0">
    <w:p w14:paraId="7CA28004" w14:textId="77777777" w:rsidR="00F9276C" w:rsidRDefault="00F92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15A82" w14:textId="77777777" w:rsidR="00984AB7" w:rsidRPr="000D390A" w:rsidRDefault="00984AB7" w:rsidP="00DB64EF">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p w14:paraId="3D09F635" w14:textId="691FAA47" w:rsidR="00984AB7" w:rsidRPr="00025B38" w:rsidRDefault="00984AB7" w:rsidP="00DB64EF">
    <w:pPr>
      <w:pStyle w:val="Rodap"/>
      <w:rPr>
        <w:sz w:val="12"/>
        <w:szCs w:val="12"/>
      </w:rPr>
    </w:pPr>
    <w:r>
      <w:rPr>
        <w:sz w:val="12"/>
        <w:szCs w:val="12"/>
      </w:rPr>
      <w:t>Câmara Nacional</w:t>
    </w:r>
    <w:r w:rsidRPr="00025B38">
      <w:rPr>
        <w:sz w:val="12"/>
        <w:szCs w:val="12"/>
      </w:rPr>
      <w:t xml:space="preserve"> de</w:t>
    </w:r>
    <w:r>
      <w:rPr>
        <w:sz w:val="12"/>
        <w:szCs w:val="12"/>
      </w:rPr>
      <w:t xml:space="preserve"> Modelos </w:t>
    </w:r>
    <w:r w:rsidRPr="00025B38">
      <w:rPr>
        <w:sz w:val="12"/>
        <w:szCs w:val="12"/>
      </w:rPr>
      <w:t xml:space="preserve">de </w:t>
    </w:r>
    <w:r>
      <w:rPr>
        <w:sz w:val="12"/>
        <w:szCs w:val="12"/>
      </w:rPr>
      <w:t>Licitações e Contratos Administrativos</w:t>
    </w:r>
    <w:r w:rsidRPr="00025B38">
      <w:rPr>
        <w:sz w:val="12"/>
        <w:szCs w:val="12"/>
      </w:rPr>
      <w:t xml:space="preserve"> da Consultoria-Geral da União</w:t>
    </w:r>
  </w:p>
  <w:p w14:paraId="423725F2" w14:textId="3F9E9007" w:rsidR="00984AB7" w:rsidRDefault="00984AB7" w:rsidP="00DB64EF">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w:t>
    </w:r>
    <w:r>
      <w:rPr>
        <w:sz w:val="12"/>
        <w:szCs w:val="12"/>
      </w:rPr>
      <w:t xml:space="preserve">exclusiva </w:t>
    </w:r>
    <w:r w:rsidRPr="00025B38">
      <w:rPr>
        <w:sz w:val="12"/>
        <w:szCs w:val="12"/>
      </w:rPr>
      <w:t>de mão de obra</w:t>
    </w:r>
    <w:r w:rsidRPr="009C1772">
      <w:rPr>
        <w:sz w:val="12"/>
        <w:szCs w:val="12"/>
      </w:rPr>
      <w:t xml:space="preserve"> </w:t>
    </w:r>
  </w:p>
  <w:p w14:paraId="21B2D27D" w14:textId="2EDA9EFA" w:rsidR="00984AB7" w:rsidRPr="00DB64EF" w:rsidRDefault="00984AB7">
    <w:pPr>
      <w:pStyle w:val="Rodap"/>
      <w:rPr>
        <w:sz w:val="12"/>
        <w:szCs w:val="12"/>
      </w:rPr>
    </w:pPr>
    <w:r>
      <w:rPr>
        <w:sz w:val="12"/>
        <w:szCs w:val="12"/>
      </w:rPr>
      <w:t>Atualização: Outubro/2019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D35E0" w14:textId="77777777" w:rsidR="00F9276C" w:rsidRDefault="00F9276C">
      <w:r>
        <w:separator/>
      </w:r>
    </w:p>
  </w:footnote>
  <w:footnote w:type="continuationSeparator" w:id="0">
    <w:p w14:paraId="4AE593DF" w14:textId="77777777" w:rsidR="00F9276C" w:rsidRDefault="00F927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FABEF89A"/>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color w:val="FF0000"/>
        <w:sz w:val="20"/>
        <w:szCs w:val="20"/>
      </w:rPr>
    </w:lvl>
    <w:lvl w:ilvl="2">
      <w:start w:val="1"/>
      <w:numFmt w:val="decimal"/>
      <w:lvlText w:val="%1.%2.%3."/>
      <w:lvlJc w:val="left"/>
      <w:pPr>
        <w:tabs>
          <w:tab w:val="num" w:pos="273"/>
        </w:tabs>
        <w:ind w:left="1497"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15:restartNumberingAfterBreak="0">
    <w:nsid w:val="02191BA4"/>
    <w:multiLevelType w:val="multilevel"/>
    <w:tmpl w:val="45AAFFC0"/>
    <w:lvl w:ilvl="0">
      <w:start w:val="4"/>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2"/>
        </w:tabs>
        <w:ind w:left="1496"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43E78CC"/>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0519403A"/>
    <w:multiLevelType w:val="multilevel"/>
    <w:tmpl w:val="CB120E32"/>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3722566"/>
    <w:multiLevelType w:val="multilevel"/>
    <w:tmpl w:val="6E74C5AA"/>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5CB46DC"/>
    <w:multiLevelType w:val="hybridMultilevel"/>
    <w:tmpl w:val="5EAEABA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9" w15:restartNumberingAfterBreak="0">
    <w:nsid w:val="16131736"/>
    <w:multiLevelType w:val="multilevel"/>
    <w:tmpl w:val="2432D5DE"/>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344A70"/>
    <w:multiLevelType w:val="multilevel"/>
    <w:tmpl w:val="99DCFD1A"/>
    <w:lvl w:ilvl="0">
      <w:start w:val="17"/>
      <w:numFmt w:val="decimal"/>
      <w:lvlText w:val="%1"/>
      <w:lvlJc w:val="left"/>
      <w:pPr>
        <w:ind w:left="375" w:hanging="375"/>
      </w:pPr>
      <w:rPr>
        <w:rFonts w:hint="default"/>
      </w:rPr>
    </w:lvl>
    <w:lvl w:ilvl="1">
      <w:start w:val="2"/>
      <w:numFmt w:val="decimal"/>
      <w:lvlText w:val="%1.%2"/>
      <w:lvlJc w:val="left"/>
      <w:pPr>
        <w:ind w:left="519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5C100D"/>
    <w:multiLevelType w:val="multilevel"/>
    <w:tmpl w:val="1D9C7420"/>
    <w:lvl w:ilvl="0">
      <w:start w:val="1"/>
      <w:numFmt w:val="decimal"/>
      <w:pStyle w:val="Nivel1"/>
      <w:lvlText w:val="%1."/>
      <w:lvlJc w:val="left"/>
      <w:pPr>
        <w:ind w:left="644" w:hanging="360"/>
      </w:pPr>
      <w:rPr>
        <w:rFonts w:hint="default"/>
        <w:b w:val="0"/>
      </w:rPr>
    </w:lvl>
    <w:lvl w:ilvl="1">
      <w:start w:val="1"/>
      <w:numFmt w:val="decimal"/>
      <w:lvlText w:val="%1.%2."/>
      <w:lvlJc w:val="left"/>
      <w:pPr>
        <w:ind w:left="716" w:hanging="432"/>
      </w:pPr>
      <w:rPr>
        <w:rFonts w:hint="default"/>
        <w:b w:val="0"/>
        <w:i w:val="0"/>
        <w:color w:val="auto"/>
        <w:lang w:val="x-none"/>
      </w:rPr>
    </w:lvl>
    <w:lvl w:ilvl="2">
      <w:start w:val="1"/>
      <w:numFmt w:val="decimal"/>
      <w:lvlText w:val="%1.%2.%3."/>
      <w:lvlJc w:val="left"/>
      <w:pPr>
        <w:ind w:left="1922" w:hanging="504"/>
      </w:pPr>
      <w:rPr>
        <w:rFonts w:hint="default"/>
        <w:i w:val="0"/>
        <w:color w:val="auto"/>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24603552"/>
    <w:multiLevelType w:val="multilevel"/>
    <w:tmpl w:val="530C6E2C"/>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AFA6ED2"/>
    <w:multiLevelType w:val="multilevel"/>
    <w:tmpl w:val="7F3472FE"/>
    <w:lvl w:ilvl="0">
      <w:start w:val="1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2D153B6F"/>
    <w:multiLevelType w:val="multilevel"/>
    <w:tmpl w:val="AEDCD66A"/>
    <w:lvl w:ilvl="0">
      <w:start w:val="18"/>
      <w:numFmt w:val="decimal"/>
      <w:lvlText w:val="%1"/>
      <w:lvlJc w:val="left"/>
      <w:pPr>
        <w:ind w:left="360" w:hanging="360"/>
      </w:pPr>
    </w:lvl>
    <w:lvl w:ilvl="1">
      <w:start w:val="4"/>
      <w:numFmt w:val="decimal"/>
      <w:lvlText w:val="%1.%2"/>
      <w:lvlJc w:val="left"/>
      <w:pPr>
        <w:ind w:left="78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6" w15:restartNumberingAfterBreak="0">
    <w:nsid w:val="33FC17B7"/>
    <w:multiLevelType w:val="hybridMultilevel"/>
    <w:tmpl w:val="E3D8809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6983538"/>
    <w:multiLevelType w:val="multilevel"/>
    <w:tmpl w:val="8342DCE2"/>
    <w:lvl w:ilvl="0">
      <w:start w:val="21"/>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047EB8"/>
    <w:multiLevelType w:val="multilevel"/>
    <w:tmpl w:val="3F74B470"/>
    <w:lvl w:ilvl="0">
      <w:start w:val="18"/>
      <w:numFmt w:val="decimal"/>
      <w:lvlText w:val="%1"/>
      <w:lvlJc w:val="left"/>
      <w:pPr>
        <w:ind w:left="360" w:hanging="360"/>
      </w:pPr>
    </w:lvl>
    <w:lvl w:ilvl="1">
      <w:start w:val="5"/>
      <w:numFmt w:val="decimal"/>
      <w:lvlText w:val="%1.%2"/>
      <w:lvlJc w:val="left"/>
      <w:pPr>
        <w:ind w:left="78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0" w15:restartNumberingAfterBreak="0">
    <w:nsid w:val="435713C9"/>
    <w:multiLevelType w:val="hybridMultilevel"/>
    <w:tmpl w:val="7A94DB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599"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2"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9AA2708"/>
    <w:multiLevelType w:val="multilevel"/>
    <w:tmpl w:val="E0AA9DB2"/>
    <w:lvl w:ilvl="0">
      <w:start w:val="18"/>
      <w:numFmt w:val="decimal"/>
      <w:lvlText w:val="%1"/>
      <w:lvlJc w:val="left"/>
      <w:pPr>
        <w:ind w:left="540" w:hanging="540"/>
      </w:pPr>
    </w:lvl>
    <w:lvl w:ilvl="1">
      <w:start w:val="8"/>
      <w:numFmt w:val="decimal"/>
      <w:lvlText w:val="%1.%2"/>
      <w:lvlJc w:val="left"/>
      <w:pPr>
        <w:ind w:left="752" w:hanging="540"/>
      </w:pPr>
    </w:lvl>
    <w:lvl w:ilvl="2">
      <w:start w:val="1"/>
      <w:numFmt w:val="decimal"/>
      <w:lvlText w:val="%1.%2.%3"/>
      <w:lvlJc w:val="left"/>
      <w:pPr>
        <w:ind w:left="1144" w:hanging="720"/>
      </w:pPr>
    </w:lvl>
    <w:lvl w:ilvl="3">
      <w:start w:val="1"/>
      <w:numFmt w:val="decimal"/>
      <w:lvlText w:val="%1.%2.%3.%4"/>
      <w:lvlJc w:val="left"/>
      <w:pPr>
        <w:ind w:left="1356" w:hanging="720"/>
      </w:pPr>
    </w:lvl>
    <w:lvl w:ilvl="4">
      <w:start w:val="1"/>
      <w:numFmt w:val="decimal"/>
      <w:lvlText w:val="%1.%2.%3.%4.%5"/>
      <w:lvlJc w:val="left"/>
      <w:pPr>
        <w:ind w:left="1928" w:hanging="1080"/>
      </w:pPr>
    </w:lvl>
    <w:lvl w:ilvl="5">
      <w:start w:val="1"/>
      <w:numFmt w:val="decimal"/>
      <w:lvlText w:val="%1.%2.%3.%4.%5.%6"/>
      <w:lvlJc w:val="left"/>
      <w:pPr>
        <w:ind w:left="2140" w:hanging="1080"/>
      </w:pPr>
    </w:lvl>
    <w:lvl w:ilvl="6">
      <w:start w:val="1"/>
      <w:numFmt w:val="decimal"/>
      <w:lvlText w:val="%1.%2.%3.%4.%5.%6.%7"/>
      <w:lvlJc w:val="left"/>
      <w:pPr>
        <w:ind w:left="2712" w:hanging="1440"/>
      </w:pPr>
    </w:lvl>
    <w:lvl w:ilvl="7">
      <w:start w:val="1"/>
      <w:numFmt w:val="decimal"/>
      <w:lvlText w:val="%1.%2.%3.%4.%5.%6.%7.%8"/>
      <w:lvlJc w:val="left"/>
      <w:pPr>
        <w:ind w:left="2924" w:hanging="1440"/>
      </w:pPr>
    </w:lvl>
    <w:lvl w:ilvl="8">
      <w:start w:val="1"/>
      <w:numFmt w:val="decimal"/>
      <w:lvlText w:val="%1.%2.%3.%4.%5.%6.%7.%8.%9"/>
      <w:lvlJc w:val="left"/>
      <w:pPr>
        <w:ind w:left="3496" w:hanging="1800"/>
      </w:pPr>
    </w:lvl>
  </w:abstractNum>
  <w:abstractNum w:abstractNumId="24" w15:restartNumberingAfterBreak="0">
    <w:nsid w:val="61D14D2D"/>
    <w:multiLevelType w:val="hybridMultilevel"/>
    <w:tmpl w:val="FAB47D1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5"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6D9837A8"/>
    <w:multiLevelType w:val="hybridMultilevel"/>
    <w:tmpl w:val="04C4272A"/>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8" w15:restartNumberingAfterBreak="0">
    <w:nsid w:val="737635F4"/>
    <w:multiLevelType w:val="multilevel"/>
    <w:tmpl w:val="57D4BBB6"/>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7124C44"/>
    <w:multiLevelType w:val="hybridMultilevel"/>
    <w:tmpl w:val="0672BD42"/>
    <w:lvl w:ilvl="0" w:tplc="2DB49A6E">
      <w:start w:val="1"/>
      <w:numFmt w:val="decimal"/>
      <w:lvlText w:val="%1."/>
      <w:lvlJc w:val="left"/>
      <w:pPr>
        <w:ind w:left="720" w:hanging="360"/>
      </w:pPr>
    </w:lvl>
    <w:lvl w:ilvl="1" w:tplc="FD704526">
      <w:start w:val="1"/>
      <w:numFmt w:val="decimal"/>
      <w:lvlText w:val="%2."/>
      <w:lvlJc w:val="left"/>
      <w:pPr>
        <w:ind w:left="1440" w:hanging="360"/>
      </w:pPr>
    </w:lvl>
    <w:lvl w:ilvl="2" w:tplc="58E4AA3C">
      <w:start w:val="1"/>
      <w:numFmt w:val="lowerRoman"/>
      <w:lvlText w:val="%3."/>
      <w:lvlJc w:val="right"/>
      <w:pPr>
        <w:ind w:left="2160" w:hanging="180"/>
      </w:pPr>
    </w:lvl>
    <w:lvl w:ilvl="3" w:tplc="3F309008">
      <w:start w:val="1"/>
      <w:numFmt w:val="decimal"/>
      <w:lvlText w:val="%4."/>
      <w:lvlJc w:val="left"/>
      <w:pPr>
        <w:ind w:left="2880" w:hanging="360"/>
      </w:pPr>
    </w:lvl>
    <w:lvl w:ilvl="4" w:tplc="04C420BA">
      <w:start w:val="1"/>
      <w:numFmt w:val="lowerLetter"/>
      <w:lvlText w:val="%5."/>
      <w:lvlJc w:val="left"/>
      <w:pPr>
        <w:ind w:left="3600" w:hanging="360"/>
      </w:pPr>
    </w:lvl>
    <w:lvl w:ilvl="5" w:tplc="D13C8738">
      <w:start w:val="1"/>
      <w:numFmt w:val="lowerRoman"/>
      <w:lvlText w:val="%6."/>
      <w:lvlJc w:val="right"/>
      <w:pPr>
        <w:ind w:left="4320" w:hanging="180"/>
      </w:pPr>
    </w:lvl>
    <w:lvl w:ilvl="6" w:tplc="F904C0FE">
      <w:start w:val="1"/>
      <w:numFmt w:val="decimal"/>
      <w:lvlText w:val="%7."/>
      <w:lvlJc w:val="left"/>
      <w:pPr>
        <w:ind w:left="5040" w:hanging="360"/>
      </w:pPr>
    </w:lvl>
    <w:lvl w:ilvl="7" w:tplc="8A100A6C">
      <w:start w:val="1"/>
      <w:numFmt w:val="lowerLetter"/>
      <w:lvlText w:val="%8."/>
      <w:lvlJc w:val="left"/>
      <w:pPr>
        <w:ind w:left="5760" w:hanging="360"/>
      </w:pPr>
    </w:lvl>
    <w:lvl w:ilvl="8" w:tplc="552C13F2">
      <w:start w:val="1"/>
      <w:numFmt w:val="lowerRoman"/>
      <w:lvlText w:val="%9."/>
      <w:lvlJc w:val="right"/>
      <w:pPr>
        <w:ind w:left="6480" w:hanging="180"/>
      </w:pPr>
    </w:lvl>
  </w:abstractNum>
  <w:abstractNum w:abstractNumId="31" w15:restartNumberingAfterBreak="0">
    <w:nsid w:val="7ADD32D2"/>
    <w:multiLevelType w:val="multilevel"/>
    <w:tmpl w:val="9D44A760"/>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2"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0"/>
  </w:num>
  <w:num w:numId="3">
    <w:abstractNumId w:val="27"/>
  </w:num>
  <w:num w:numId="4">
    <w:abstractNumId w:val="10"/>
  </w:num>
  <w:num w:numId="5">
    <w:abstractNumId w:val="32"/>
  </w:num>
  <w:num w:numId="6">
    <w:abstractNumId w:val="20"/>
  </w:num>
  <w:num w:numId="7">
    <w:abstractNumId w:val="16"/>
  </w:num>
  <w:num w:numId="8">
    <w:abstractNumId w:val="8"/>
  </w:num>
  <w:num w:numId="9">
    <w:abstractNumId w:val="24"/>
  </w:num>
  <w:num w:numId="10">
    <w:abstractNumId w:val="13"/>
  </w:num>
  <w:num w:numId="11">
    <w:abstractNumId w:val="12"/>
  </w:num>
  <w:num w:numId="12">
    <w:abstractNumId w:val="21"/>
  </w:num>
  <w:num w:numId="13">
    <w:abstractNumId w:val="6"/>
  </w:num>
  <w:num w:numId="14">
    <w:abstractNumId w:val="3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11"/>
  </w:num>
  <w:num w:numId="21">
    <w:abstractNumId w:val="11"/>
  </w:num>
  <w:num w:numId="22">
    <w:abstractNumId w:val="11"/>
  </w:num>
  <w:num w:numId="23">
    <w:abstractNumId w:val="7"/>
  </w:num>
  <w:num w:numId="24">
    <w:abstractNumId w:val="15"/>
    <w:lvlOverride w:ilvl="0">
      <w:startOverride w:val="1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3"/>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5"/>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1"/>
  </w:num>
  <w:num w:numId="39">
    <w:abstractNumId w:val="11"/>
  </w:num>
  <w:num w:numId="40">
    <w:abstractNumId w:val="11"/>
  </w:num>
  <w:num w:numId="41">
    <w:abstractNumId w:val="29"/>
  </w:num>
  <w:num w:numId="42">
    <w:abstractNumId w:val="30"/>
  </w:num>
  <w:num w:numId="43">
    <w:abstractNumId w:val="11"/>
  </w:num>
  <w:num w:numId="44">
    <w:abstractNumId w:val="11"/>
  </w:num>
  <w:num w:numId="45">
    <w:abstractNumId w:val="11"/>
  </w:num>
  <w:num w:numId="46">
    <w:abstractNumId w:val="22"/>
  </w:num>
  <w:num w:numId="47">
    <w:abstractNumId w:val="28"/>
  </w:num>
  <w:num w:numId="48">
    <w:abstractNumId w:val="18"/>
  </w:num>
  <w:num w:numId="49">
    <w:abstractNumId w:val="17"/>
  </w:num>
  <w:num w:numId="50">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16E5"/>
    <w:rsid w:val="00000DB1"/>
    <w:rsid w:val="00001024"/>
    <w:rsid w:val="0000144E"/>
    <w:rsid w:val="0000236D"/>
    <w:rsid w:val="00003298"/>
    <w:rsid w:val="00010AC1"/>
    <w:rsid w:val="000169BE"/>
    <w:rsid w:val="0002260C"/>
    <w:rsid w:val="0002306D"/>
    <w:rsid w:val="000242C8"/>
    <w:rsid w:val="0002580C"/>
    <w:rsid w:val="00026DE4"/>
    <w:rsid w:val="00027155"/>
    <w:rsid w:val="00030768"/>
    <w:rsid w:val="000318BA"/>
    <w:rsid w:val="00031DD6"/>
    <w:rsid w:val="00034151"/>
    <w:rsid w:val="00034752"/>
    <w:rsid w:val="000348A6"/>
    <w:rsid w:val="00034A29"/>
    <w:rsid w:val="000354F4"/>
    <w:rsid w:val="00037E3B"/>
    <w:rsid w:val="00040957"/>
    <w:rsid w:val="00047D73"/>
    <w:rsid w:val="000523A2"/>
    <w:rsid w:val="00052D53"/>
    <w:rsid w:val="00054C8C"/>
    <w:rsid w:val="00056433"/>
    <w:rsid w:val="00060414"/>
    <w:rsid w:val="00060D91"/>
    <w:rsid w:val="00062853"/>
    <w:rsid w:val="00063028"/>
    <w:rsid w:val="00063058"/>
    <w:rsid w:val="00063155"/>
    <w:rsid w:val="0006537A"/>
    <w:rsid w:val="000670EC"/>
    <w:rsid w:val="000677A2"/>
    <w:rsid w:val="0006797C"/>
    <w:rsid w:val="00070B9C"/>
    <w:rsid w:val="00070EA5"/>
    <w:rsid w:val="00070F8B"/>
    <w:rsid w:val="0007344F"/>
    <w:rsid w:val="00076CBC"/>
    <w:rsid w:val="000779C7"/>
    <w:rsid w:val="000805AB"/>
    <w:rsid w:val="0008101B"/>
    <w:rsid w:val="00081098"/>
    <w:rsid w:val="00082091"/>
    <w:rsid w:val="000823E2"/>
    <w:rsid w:val="00082976"/>
    <w:rsid w:val="000839C7"/>
    <w:rsid w:val="0008589D"/>
    <w:rsid w:val="00085FC4"/>
    <w:rsid w:val="0008616E"/>
    <w:rsid w:val="00087EF2"/>
    <w:rsid w:val="0009021C"/>
    <w:rsid w:val="00090F5D"/>
    <w:rsid w:val="00091FCF"/>
    <w:rsid w:val="00092759"/>
    <w:rsid w:val="00092BD1"/>
    <w:rsid w:val="00094321"/>
    <w:rsid w:val="0009529A"/>
    <w:rsid w:val="000958B1"/>
    <w:rsid w:val="000A102A"/>
    <w:rsid w:val="000A1A7B"/>
    <w:rsid w:val="000A1B88"/>
    <w:rsid w:val="000A23DA"/>
    <w:rsid w:val="000A674F"/>
    <w:rsid w:val="000A7BA1"/>
    <w:rsid w:val="000B1720"/>
    <w:rsid w:val="000B1A17"/>
    <w:rsid w:val="000B5E1F"/>
    <w:rsid w:val="000B648F"/>
    <w:rsid w:val="000B7131"/>
    <w:rsid w:val="000B7B55"/>
    <w:rsid w:val="000C123B"/>
    <w:rsid w:val="000C21AD"/>
    <w:rsid w:val="000C2C16"/>
    <w:rsid w:val="000C54FA"/>
    <w:rsid w:val="000C645D"/>
    <w:rsid w:val="000C670A"/>
    <w:rsid w:val="000C674C"/>
    <w:rsid w:val="000D04A9"/>
    <w:rsid w:val="000D0A06"/>
    <w:rsid w:val="000D1378"/>
    <w:rsid w:val="000D144E"/>
    <w:rsid w:val="000D1684"/>
    <w:rsid w:val="000D2AC3"/>
    <w:rsid w:val="000D2D37"/>
    <w:rsid w:val="000D390A"/>
    <w:rsid w:val="000D62DB"/>
    <w:rsid w:val="000D7559"/>
    <w:rsid w:val="000E204A"/>
    <w:rsid w:val="000E2752"/>
    <w:rsid w:val="000E29DB"/>
    <w:rsid w:val="000E3F1D"/>
    <w:rsid w:val="000E4B9C"/>
    <w:rsid w:val="000E7388"/>
    <w:rsid w:val="000E74B9"/>
    <w:rsid w:val="000F1C1C"/>
    <w:rsid w:val="000F3454"/>
    <w:rsid w:val="000F4088"/>
    <w:rsid w:val="000F411A"/>
    <w:rsid w:val="000F4F96"/>
    <w:rsid w:val="000F5805"/>
    <w:rsid w:val="000F5A07"/>
    <w:rsid w:val="000F7E92"/>
    <w:rsid w:val="001002F3"/>
    <w:rsid w:val="00100990"/>
    <w:rsid w:val="001011D4"/>
    <w:rsid w:val="00102FD5"/>
    <w:rsid w:val="00104A79"/>
    <w:rsid w:val="00105707"/>
    <w:rsid w:val="0010670C"/>
    <w:rsid w:val="001103FF"/>
    <w:rsid w:val="00111869"/>
    <w:rsid w:val="00113982"/>
    <w:rsid w:val="001139C0"/>
    <w:rsid w:val="00113EEB"/>
    <w:rsid w:val="00114259"/>
    <w:rsid w:val="00114CDB"/>
    <w:rsid w:val="00116FC6"/>
    <w:rsid w:val="0011747D"/>
    <w:rsid w:val="001213C6"/>
    <w:rsid w:val="001219B0"/>
    <w:rsid w:val="00122E3A"/>
    <w:rsid w:val="00123721"/>
    <w:rsid w:val="00124990"/>
    <w:rsid w:val="00126BEA"/>
    <w:rsid w:val="00126E1D"/>
    <w:rsid w:val="00130306"/>
    <w:rsid w:val="001304C0"/>
    <w:rsid w:val="001315F2"/>
    <w:rsid w:val="00133136"/>
    <w:rsid w:val="0013348D"/>
    <w:rsid w:val="00133F25"/>
    <w:rsid w:val="00135F07"/>
    <w:rsid w:val="001377C7"/>
    <w:rsid w:val="00137C32"/>
    <w:rsid w:val="0014004B"/>
    <w:rsid w:val="00141FF0"/>
    <w:rsid w:val="0014325E"/>
    <w:rsid w:val="00143529"/>
    <w:rsid w:val="001449A3"/>
    <w:rsid w:val="00144F4E"/>
    <w:rsid w:val="00144F83"/>
    <w:rsid w:val="00146BDF"/>
    <w:rsid w:val="001516EA"/>
    <w:rsid w:val="00153E25"/>
    <w:rsid w:val="00154505"/>
    <w:rsid w:val="001545A4"/>
    <w:rsid w:val="0015476C"/>
    <w:rsid w:val="0015519E"/>
    <w:rsid w:val="0015684D"/>
    <w:rsid w:val="00160BBD"/>
    <w:rsid w:val="00160DA4"/>
    <w:rsid w:val="0016171E"/>
    <w:rsid w:val="0016584A"/>
    <w:rsid w:val="00165FBC"/>
    <w:rsid w:val="00166094"/>
    <w:rsid w:val="001671BF"/>
    <w:rsid w:val="00167D00"/>
    <w:rsid w:val="00170CE1"/>
    <w:rsid w:val="0017338E"/>
    <w:rsid w:val="001740BF"/>
    <w:rsid w:val="00174CAA"/>
    <w:rsid w:val="0017673D"/>
    <w:rsid w:val="00177CD5"/>
    <w:rsid w:val="001815FF"/>
    <w:rsid w:val="001817D2"/>
    <w:rsid w:val="0018397F"/>
    <w:rsid w:val="00183AF9"/>
    <w:rsid w:val="00183C33"/>
    <w:rsid w:val="00184086"/>
    <w:rsid w:val="0019028F"/>
    <w:rsid w:val="001904A8"/>
    <w:rsid w:val="00193D37"/>
    <w:rsid w:val="00193E85"/>
    <w:rsid w:val="001950B6"/>
    <w:rsid w:val="001960AA"/>
    <w:rsid w:val="00196500"/>
    <w:rsid w:val="001A1732"/>
    <w:rsid w:val="001A2CE9"/>
    <w:rsid w:val="001A3A05"/>
    <w:rsid w:val="001A3E18"/>
    <w:rsid w:val="001A408A"/>
    <w:rsid w:val="001A585B"/>
    <w:rsid w:val="001B005B"/>
    <w:rsid w:val="001B5FD3"/>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5497"/>
    <w:rsid w:val="001D5915"/>
    <w:rsid w:val="001D6D07"/>
    <w:rsid w:val="001E10E8"/>
    <w:rsid w:val="001E316F"/>
    <w:rsid w:val="001E3AAF"/>
    <w:rsid w:val="001E65F6"/>
    <w:rsid w:val="001F0A6E"/>
    <w:rsid w:val="001F0E7B"/>
    <w:rsid w:val="001F39FA"/>
    <w:rsid w:val="001F6089"/>
    <w:rsid w:val="001F731E"/>
    <w:rsid w:val="002004CF"/>
    <w:rsid w:val="00202A04"/>
    <w:rsid w:val="00202D3A"/>
    <w:rsid w:val="00204A1F"/>
    <w:rsid w:val="00204DA2"/>
    <w:rsid w:val="00205197"/>
    <w:rsid w:val="0020593D"/>
    <w:rsid w:val="00206E8C"/>
    <w:rsid w:val="00206F5F"/>
    <w:rsid w:val="00207B98"/>
    <w:rsid w:val="00210001"/>
    <w:rsid w:val="0021106D"/>
    <w:rsid w:val="002137BB"/>
    <w:rsid w:val="00213C35"/>
    <w:rsid w:val="0022034C"/>
    <w:rsid w:val="00221BA5"/>
    <w:rsid w:val="00222359"/>
    <w:rsid w:val="00222980"/>
    <w:rsid w:val="00222D2F"/>
    <w:rsid w:val="002241A2"/>
    <w:rsid w:val="00225762"/>
    <w:rsid w:val="00225E3D"/>
    <w:rsid w:val="0022631B"/>
    <w:rsid w:val="00227104"/>
    <w:rsid w:val="00231E9C"/>
    <w:rsid w:val="00232CCF"/>
    <w:rsid w:val="002361A4"/>
    <w:rsid w:val="00240B17"/>
    <w:rsid w:val="00241D78"/>
    <w:rsid w:val="00242E79"/>
    <w:rsid w:val="00245704"/>
    <w:rsid w:val="00246DAE"/>
    <w:rsid w:val="002510B8"/>
    <w:rsid w:val="0025201D"/>
    <w:rsid w:val="002538B4"/>
    <w:rsid w:val="002538E3"/>
    <w:rsid w:val="00253EC9"/>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77A9E"/>
    <w:rsid w:val="002801FA"/>
    <w:rsid w:val="00280B30"/>
    <w:rsid w:val="002838CC"/>
    <w:rsid w:val="002839F7"/>
    <w:rsid w:val="0028765E"/>
    <w:rsid w:val="0029037D"/>
    <w:rsid w:val="00292217"/>
    <w:rsid w:val="002937D4"/>
    <w:rsid w:val="0029388F"/>
    <w:rsid w:val="00293A02"/>
    <w:rsid w:val="002A08C8"/>
    <w:rsid w:val="002A763F"/>
    <w:rsid w:val="002A7EC0"/>
    <w:rsid w:val="002B56E7"/>
    <w:rsid w:val="002B5FB0"/>
    <w:rsid w:val="002C4545"/>
    <w:rsid w:val="002C54C1"/>
    <w:rsid w:val="002C7FE3"/>
    <w:rsid w:val="002D2F8E"/>
    <w:rsid w:val="002D61A5"/>
    <w:rsid w:val="002D656F"/>
    <w:rsid w:val="002D78B4"/>
    <w:rsid w:val="002D7C8E"/>
    <w:rsid w:val="002E1144"/>
    <w:rsid w:val="002E160F"/>
    <w:rsid w:val="002E1AFE"/>
    <w:rsid w:val="002E38FD"/>
    <w:rsid w:val="002E3F91"/>
    <w:rsid w:val="002E480D"/>
    <w:rsid w:val="002E5F6B"/>
    <w:rsid w:val="002E6E63"/>
    <w:rsid w:val="002F084D"/>
    <w:rsid w:val="002F115A"/>
    <w:rsid w:val="002F308B"/>
    <w:rsid w:val="002F6B34"/>
    <w:rsid w:val="002F6BC8"/>
    <w:rsid w:val="002F71DC"/>
    <w:rsid w:val="002F7D3C"/>
    <w:rsid w:val="00303A36"/>
    <w:rsid w:val="00303D7F"/>
    <w:rsid w:val="00304F66"/>
    <w:rsid w:val="003053DD"/>
    <w:rsid w:val="00305CAB"/>
    <w:rsid w:val="00307CB7"/>
    <w:rsid w:val="00310B4A"/>
    <w:rsid w:val="003133C8"/>
    <w:rsid w:val="00316127"/>
    <w:rsid w:val="0031762E"/>
    <w:rsid w:val="00320359"/>
    <w:rsid w:val="00320C03"/>
    <w:rsid w:val="00321EDD"/>
    <w:rsid w:val="00322C16"/>
    <w:rsid w:val="00322DCE"/>
    <w:rsid w:val="003238C3"/>
    <w:rsid w:val="00324BCD"/>
    <w:rsid w:val="00324F30"/>
    <w:rsid w:val="00325023"/>
    <w:rsid w:val="00325FD8"/>
    <w:rsid w:val="003265B9"/>
    <w:rsid w:val="00327232"/>
    <w:rsid w:val="00327BC6"/>
    <w:rsid w:val="00331182"/>
    <w:rsid w:val="00335AB9"/>
    <w:rsid w:val="00336DD6"/>
    <w:rsid w:val="00340017"/>
    <w:rsid w:val="00340EE0"/>
    <w:rsid w:val="0034272D"/>
    <w:rsid w:val="00343032"/>
    <w:rsid w:val="003464AF"/>
    <w:rsid w:val="00346F7E"/>
    <w:rsid w:val="00350762"/>
    <w:rsid w:val="00350773"/>
    <w:rsid w:val="00354BED"/>
    <w:rsid w:val="0035658A"/>
    <w:rsid w:val="0036371D"/>
    <w:rsid w:val="00364141"/>
    <w:rsid w:val="00364909"/>
    <w:rsid w:val="003678D6"/>
    <w:rsid w:val="00367EF6"/>
    <w:rsid w:val="00372E24"/>
    <w:rsid w:val="00373F2A"/>
    <w:rsid w:val="003779A2"/>
    <w:rsid w:val="0038050C"/>
    <w:rsid w:val="00380639"/>
    <w:rsid w:val="0038139C"/>
    <w:rsid w:val="003830F0"/>
    <w:rsid w:val="00383BEC"/>
    <w:rsid w:val="00383FD9"/>
    <w:rsid w:val="00386157"/>
    <w:rsid w:val="00386ADE"/>
    <w:rsid w:val="00391E14"/>
    <w:rsid w:val="00392581"/>
    <w:rsid w:val="00394AC3"/>
    <w:rsid w:val="003959F6"/>
    <w:rsid w:val="00396920"/>
    <w:rsid w:val="003A6561"/>
    <w:rsid w:val="003A739D"/>
    <w:rsid w:val="003A73C1"/>
    <w:rsid w:val="003B11C6"/>
    <w:rsid w:val="003B2449"/>
    <w:rsid w:val="003B2A70"/>
    <w:rsid w:val="003B6443"/>
    <w:rsid w:val="003B791E"/>
    <w:rsid w:val="003C05FE"/>
    <w:rsid w:val="003C08BE"/>
    <w:rsid w:val="003C1699"/>
    <w:rsid w:val="003C25D1"/>
    <w:rsid w:val="003C309D"/>
    <w:rsid w:val="003C464C"/>
    <w:rsid w:val="003C609E"/>
    <w:rsid w:val="003C6275"/>
    <w:rsid w:val="003D2014"/>
    <w:rsid w:val="003D389C"/>
    <w:rsid w:val="003D4CE7"/>
    <w:rsid w:val="003D5D1D"/>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43F"/>
    <w:rsid w:val="00404FB7"/>
    <w:rsid w:val="004053E1"/>
    <w:rsid w:val="0040758E"/>
    <w:rsid w:val="00407F1C"/>
    <w:rsid w:val="00412358"/>
    <w:rsid w:val="00415F27"/>
    <w:rsid w:val="00416934"/>
    <w:rsid w:val="00416A59"/>
    <w:rsid w:val="00417A99"/>
    <w:rsid w:val="00417CA8"/>
    <w:rsid w:val="004213DF"/>
    <w:rsid w:val="00421847"/>
    <w:rsid w:val="0042190C"/>
    <w:rsid w:val="004221ED"/>
    <w:rsid w:val="00425359"/>
    <w:rsid w:val="00431589"/>
    <w:rsid w:val="004316D7"/>
    <w:rsid w:val="00431EDA"/>
    <w:rsid w:val="0043231C"/>
    <w:rsid w:val="0043242E"/>
    <w:rsid w:val="00432470"/>
    <w:rsid w:val="004328BB"/>
    <w:rsid w:val="00432D57"/>
    <w:rsid w:val="00432F61"/>
    <w:rsid w:val="00433FFC"/>
    <w:rsid w:val="00435276"/>
    <w:rsid w:val="00435447"/>
    <w:rsid w:val="004369E1"/>
    <w:rsid w:val="00437C5D"/>
    <w:rsid w:val="00441E13"/>
    <w:rsid w:val="00441EA1"/>
    <w:rsid w:val="00443F04"/>
    <w:rsid w:val="00444D00"/>
    <w:rsid w:val="00445798"/>
    <w:rsid w:val="00446AD6"/>
    <w:rsid w:val="0044725C"/>
    <w:rsid w:val="00447465"/>
    <w:rsid w:val="004536C6"/>
    <w:rsid w:val="0045409E"/>
    <w:rsid w:val="00455CBE"/>
    <w:rsid w:val="00455EB7"/>
    <w:rsid w:val="00455FD5"/>
    <w:rsid w:val="00460E8A"/>
    <w:rsid w:val="0046230A"/>
    <w:rsid w:val="00462C95"/>
    <w:rsid w:val="0046486A"/>
    <w:rsid w:val="00464C69"/>
    <w:rsid w:val="0046504F"/>
    <w:rsid w:val="00465447"/>
    <w:rsid w:val="00465DA0"/>
    <w:rsid w:val="00472512"/>
    <w:rsid w:val="00475E6E"/>
    <w:rsid w:val="004773FC"/>
    <w:rsid w:val="004777ED"/>
    <w:rsid w:val="00480328"/>
    <w:rsid w:val="00480834"/>
    <w:rsid w:val="004834FC"/>
    <w:rsid w:val="00483B15"/>
    <w:rsid w:val="00483FB9"/>
    <w:rsid w:val="00484247"/>
    <w:rsid w:val="004876C6"/>
    <w:rsid w:val="0049389F"/>
    <w:rsid w:val="00494AE7"/>
    <w:rsid w:val="0049576F"/>
    <w:rsid w:val="00495E26"/>
    <w:rsid w:val="004A2A97"/>
    <w:rsid w:val="004A53DF"/>
    <w:rsid w:val="004A7066"/>
    <w:rsid w:val="004B0252"/>
    <w:rsid w:val="004B05B0"/>
    <w:rsid w:val="004B0CAC"/>
    <w:rsid w:val="004B0FED"/>
    <w:rsid w:val="004B19B5"/>
    <w:rsid w:val="004B1BDD"/>
    <w:rsid w:val="004B1C8D"/>
    <w:rsid w:val="004B1D7D"/>
    <w:rsid w:val="004B2407"/>
    <w:rsid w:val="004B25D9"/>
    <w:rsid w:val="004B44A7"/>
    <w:rsid w:val="004B460A"/>
    <w:rsid w:val="004B5795"/>
    <w:rsid w:val="004B6820"/>
    <w:rsid w:val="004C0212"/>
    <w:rsid w:val="004C05F9"/>
    <w:rsid w:val="004C06CE"/>
    <w:rsid w:val="004C3381"/>
    <w:rsid w:val="004C48AD"/>
    <w:rsid w:val="004C7378"/>
    <w:rsid w:val="004D3B02"/>
    <w:rsid w:val="004D41F6"/>
    <w:rsid w:val="004D6006"/>
    <w:rsid w:val="004E0194"/>
    <w:rsid w:val="004E0CC8"/>
    <w:rsid w:val="004E0F42"/>
    <w:rsid w:val="004E2E83"/>
    <w:rsid w:val="004E37BB"/>
    <w:rsid w:val="004E495D"/>
    <w:rsid w:val="004E7BEB"/>
    <w:rsid w:val="004F208B"/>
    <w:rsid w:val="004F41E7"/>
    <w:rsid w:val="004F5107"/>
    <w:rsid w:val="004F5DF9"/>
    <w:rsid w:val="004F66B4"/>
    <w:rsid w:val="004F6CEB"/>
    <w:rsid w:val="004F78C6"/>
    <w:rsid w:val="004F79E3"/>
    <w:rsid w:val="00500CE5"/>
    <w:rsid w:val="0050224C"/>
    <w:rsid w:val="005037A6"/>
    <w:rsid w:val="005067FE"/>
    <w:rsid w:val="00507A67"/>
    <w:rsid w:val="00510FE2"/>
    <w:rsid w:val="00512D53"/>
    <w:rsid w:val="00514883"/>
    <w:rsid w:val="00514C7D"/>
    <w:rsid w:val="00516968"/>
    <w:rsid w:val="00521443"/>
    <w:rsid w:val="0052351D"/>
    <w:rsid w:val="00523C55"/>
    <w:rsid w:val="00523F32"/>
    <w:rsid w:val="005251CB"/>
    <w:rsid w:val="00527BF2"/>
    <w:rsid w:val="00530489"/>
    <w:rsid w:val="0053132E"/>
    <w:rsid w:val="00532DA5"/>
    <w:rsid w:val="005357DE"/>
    <w:rsid w:val="00535B91"/>
    <w:rsid w:val="00537820"/>
    <w:rsid w:val="00537B9A"/>
    <w:rsid w:val="00537F83"/>
    <w:rsid w:val="00550185"/>
    <w:rsid w:val="0055306E"/>
    <w:rsid w:val="00553229"/>
    <w:rsid w:val="00555448"/>
    <w:rsid w:val="0056096C"/>
    <w:rsid w:val="00561C04"/>
    <w:rsid w:val="0056213B"/>
    <w:rsid w:val="00562F82"/>
    <w:rsid w:val="00563005"/>
    <w:rsid w:val="00563C9B"/>
    <w:rsid w:val="00564913"/>
    <w:rsid w:val="0057043E"/>
    <w:rsid w:val="00571F84"/>
    <w:rsid w:val="00572024"/>
    <w:rsid w:val="00572193"/>
    <w:rsid w:val="00574A11"/>
    <w:rsid w:val="005777A4"/>
    <w:rsid w:val="00577C4E"/>
    <w:rsid w:val="005800D8"/>
    <w:rsid w:val="005814C9"/>
    <w:rsid w:val="0058214A"/>
    <w:rsid w:val="00584560"/>
    <w:rsid w:val="005846C9"/>
    <w:rsid w:val="00585667"/>
    <w:rsid w:val="00586834"/>
    <w:rsid w:val="005873FC"/>
    <w:rsid w:val="005900DC"/>
    <w:rsid w:val="00590EAF"/>
    <w:rsid w:val="00595DA6"/>
    <w:rsid w:val="005971C8"/>
    <w:rsid w:val="005A3BE7"/>
    <w:rsid w:val="005A63F8"/>
    <w:rsid w:val="005A6A91"/>
    <w:rsid w:val="005B0066"/>
    <w:rsid w:val="005B195F"/>
    <w:rsid w:val="005B1D0B"/>
    <w:rsid w:val="005B20A8"/>
    <w:rsid w:val="005B403C"/>
    <w:rsid w:val="005B70D7"/>
    <w:rsid w:val="005B74D8"/>
    <w:rsid w:val="005C37CC"/>
    <w:rsid w:val="005C3930"/>
    <w:rsid w:val="005C48E3"/>
    <w:rsid w:val="005C5C14"/>
    <w:rsid w:val="005C76D8"/>
    <w:rsid w:val="005D09D2"/>
    <w:rsid w:val="005D3118"/>
    <w:rsid w:val="005D4308"/>
    <w:rsid w:val="005D45F2"/>
    <w:rsid w:val="005D4D37"/>
    <w:rsid w:val="005E0390"/>
    <w:rsid w:val="005E07DD"/>
    <w:rsid w:val="005E0A41"/>
    <w:rsid w:val="005E1321"/>
    <w:rsid w:val="005E2DD4"/>
    <w:rsid w:val="005E5AC2"/>
    <w:rsid w:val="005E5B0B"/>
    <w:rsid w:val="005E5F39"/>
    <w:rsid w:val="005E6D43"/>
    <w:rsid w:val="005F3702"/>
    <w:rsid w:val="005F4F8E"/>
    <w:rsid w:val="005F512C"/>
    <w:rsid w:val="005F6F64"/>
    <w:rsid w:val="005F7B0A"/>
    <w:rsid w:val="005F7E84"/>
    <w:rsid w:val="00601146"/>
    <w:rsid w:val="00601299"/>
    <w:rsid w:val="006015BB"/>
    <w:rsid w:val="00602D5D"/>
    <w:rsid w:val="00603EFA"/>
    <w:rsid w:val="00605C11"/>
    <w:rsid w:val="00606440"/>
    <w:rsid w:val="006078C2"/>
    <w:rsid w:val="00610BB7"/>
    <w:rsid w:val="006165D3"/>
    <w:rsid w:val="006171A9"/>
    <w:rsid w:val="0061787F"/>
    <w:rsid w:val="00620A05"/>
    <w:rsid w:val="00622D7E"/>
    <w:rsid w:val="00623436"/>
    <w:rsid w:val="00625472"/>
    <w:rsid w:val="00627001"/>
    <w:rsid w:val="006272DD"/>
    <w:rsid w:val="00634991"/>
    <w:rsid w:val="00636016"/>
    <w:rsid w:val="006371E1"/>
    <w:rsid w:val="00640863"/>
    <w:rsid w:val="00640F39"/>
    <w:rsid w:val="006428B9"/>
    <w:rsid w:val="006437EC"/>
    <w:rsid w:val="00645189"/>
    <w:rsid w:val="00646652"/>
    <w:rsid w:val="00646BB7"/>
    <w:rsid w:val="00647983"/>
    <w:rsid w:val="00650968"/>
    <w:rsid w:val="00651129"/>
    <w:rsid w:val="00652EF1"/>
    <w:rsid w:val="00653003"/>
    <w:rsid w:val="006542CF"/>
    <w:rsid w:val="00654B52"/>
    <w:rsid w:val="00654E3C"/>
    <w:rsid w:val="00655AAF"/>
    <w:rsid w:val="00656A30"/>
    <w:rsid w:val="00656F07"/>
    <w:rsid w:val="00657497"/>
    <w:rsid w:val="00660C73"/>
    <w:rsid w:val="00661716"/>
    <w:rsid w:val="00661BD2"/>
    <w:rsid w:val="00661EB3"/>
    <w:rsid w:val="0066451B"/>
    <w:rsid w:val="00665664"/>
    <w:rsid w:val="006673E7"/>
    <w:rsid w:val="0066759F"/>
    <w:rsid w:val="00667F80"/>
    <w:rsid w:val="00670D91"/>
    <w:rsid w:val="00673285"/>
    <w:rsid w:val="00674964"/>
    <w:rsid w:val="00675B48"/>
    <w:rsid w:val="0067632D"/>
    <w:rsid w:val="00680050"/>
    <w:rsid w:val="00680543"/>
    <w:rsid w:val="006808C7"/>
    <w:rsid w:val="00680B7E"/>
    <w:rsid w:val="00683124"/>
    <w:rsid w:val="00683B94"/>
    <w:rsid w:val="00683E3C"/>
    <w:rsid w:val="00686692"/>
    <w:rsid w:val="006870E8"/>
    <w:rsid w:val="00693033"/>
    <w:rsid w:val="00693321"/>
    <w:rsid w:val="00694363"/>
    <w:rsid w:val="00694893"/>
    <w:rsid w:val="00694DD9"/>
    <w:rsid w:val="0069603B"/>
    <w:rsid w:val="006A042E"/>
    <w:rsid w:val="006A12B1"/>
    <w:rsid w:val="006A414A"/>
    <w:rsid w:val="006A52E8"/>
    <w:rsid w:val="006A5F42"/>
    <w:rsid w:val="006A6103"/>
    <w:rsid w:val="006B03E3"/>
    <w:rsid w:val="006B10ED"/>
    <w:rsid w:val="006B156A"/>
    <w:rsid w:val="006B366A"/>
    <w:rsid w:val="006B51B2"/>
    <w:rsid w:val="006B5B60"/>
    <w:rsid w:val="006B6DA6"/>
    <w:rsid w:val="006C17A0"/>
    <w:rsid w:val="006C3869"/>
    <w:rsid w:val="006C4B1C"/>
    <w:rsid w:val="006C5F00"/>
    <w:rsid w:val="006D2502"/>
    <w:rsid w:val="006D27E3"/>
    <w:rsid w:val="006D4135"/>
    <w:rsid w:val="006D579B"/>
    <w:rsid w:val="006E0653"/>
    <w:rsid w:val="006E09F2"/>
    <w:rsid w:val="006E101A"/>
    <w:rsid w:val="006E2BF6"/>
    <w:rsid w:val="006E3DF1"/>
    <w:rsid w:val="006E3FF4"/>
    <w:rsid w:val="006E4855"/>
    <w:rsid w:val="006E5515"/>
    <w:rsid w:val="006E5805"/>
    <w:rsid w:val="006E721C"/>
    <w:rsid w:val="006E7ADF"/>
    <w:rsid w:val="006F170C"/>
    <w:rsid w:val="006F3EE2"/>
    <w:rsid w:val="006F426A"/>
    <w:rsid w:val="006F482F"/>
    <w:rsid w:val="006F5424"/>
    <w:rsid w:val="006F5FAF"/>
    <w:rsid w:val="006F66ED"/>
    <w:rsid w:val="00700CBD"/>
    <w:rsid w:val="007028C7"/>
    <w:rsid w:val="00704462"/>
    <w:rsid w:val="0070743B"/>
    <w:rsid w:val="00710B52"/>
    <w:rsid w:val="00710C7E"/>
    <w:rsid w:val="007112FB"/>
    <w:rsid w:val="007120CE"/>
    <w:rsid w:val="00712E0E"/>
    <w:rsid w:val="00717E9A"/>
    <w:rsid w:val="007217A7"/>
    <w:rsid w:val="00724CAD"/>
    <w:rsid w:val="0072732C"/>
    <w:rsid w:val="00727B84"/>
    <w:rsid w:val="00727BF6"/>
    <w:rsid w:val="00730E9D"/>
    <w:rsid w:val="00733BCC"/>
    <w:rsid w:val="00733DE0"/>
    <w:rsid w:val="007357C5"/>
    <w:rsid w:val="00737269"/>
    <w:rsid w:val="007376B8"/>
    <w:rsid w:val="0074031F"/>
    <w:rsid w:val="0074032D"/>
    <w:rsid w:val="00740D25"/>
    <w:rsid w:val="00741328"/>
    <w:rsid w:val="00741BBA"/>
    <w:rsid w:val="007465A4"/>
    <w:rsid w:val="00747B3E"/>
    <w:rsid w:val="00751727"/>
    <w:rsid w:val="00752569"/>
    <w:rsid w:val="007530DA"/>
    <w:rsid w:val="00753220"/>
    <w:rsid w:val="00754103"/>
    <w:rsid w:val="00755D73"/>
    <w:rsid w:val="0075696E"/>
    <w:rsid w:val="00756F76"/>
    <w:rsid w:val="0076129A"/>
    <w:rsid w:val="00761D03"/>
    <w:rsid w:val="00762644"/>
    <w:rsid w:val="007656F9"/>
    <w:rsid w:val="00766C4B"/>
    <w:rsid w:val="007679B9"/>
    <w:rsid w:val="007701A1"/>
    <w:rsid w:val="00773BCC"/>
    <w:rsid w:val="00776488"/>
    <w:rsid w:val="00776572"/>
    <w:rsid w:val="0077738D"/>
    <w:rsid w:val="007774C2"/>
    <w:rsid w:val="007816E8"/>
    <w:rsid w:val="00784F62"/>
    <w:rsid w:val="00787D28"/>
    <w:rsid w:val="0079000C"/>
    <w:rsid w:val="00790D93"/>
    <w:rsid w:val="00791A98"/>
    <w:rsid w:val="00791CD7"/>
    <w:rsid w:val="0079331A"/>
    <w:rsid w:val="0079426A"/>
    <w:rsid w:val="0079430D"/>
    <w:rsid w:val="0079440A"/>
    <w:rsid w:val="00795A2B"/>
    <w:rsid w:val="0079754C"/>
    <w:rsid w:val="007A1395"/>
    <w:rsid w:val="007A3FFC"/>
    <w:rsid w:val="007B19CE"/>
    <w:rsid w:val="007B2091"/>
    <w:rsid w:val="007B4A7C"/>
    <w:rsid w:val="007B4E0C"/>
    <w:rsid w:val="007B6432"/>
    <w:rsid w:val="007B6E72"/>
    <w:rsid w:val="007B6F17"/>
    <w:rsid w:val="007B7792"/>
    <w:rsid w:val="007B7C23"/>
    <w:rsid w:val="007B7E1C"/>
    <w:rsid w:val="007C0255"/>
    <w:rsid w:val="007C09C8"/>
    <w:rsid w:val="007C0C22"/>
    <w:rsid w:val="007C13ED"/>
    <w:rsid w:val="007C2707"/>
    <w:rsid w:val="007C27FD"/>
    <w:rsid w:val="007C5581"/>
    <w:rsid w:val="007C72B2"/>
    <w:rsid w:val="007C7548"/>
    <w:rsid w:val="007D11E5"/>
    <w:rsid w:val="007D3572"/>
    <w:rsid w:val="007D4CE4"/>
    <w:rsid w:val="007D501A"/>
    <w:rsid w:val="007E3F65"/>
    <w:rsid w:val="007E4FAC"/>
    <w:rsid w:val="007E51AF"/>
    <w:rsid w:val="007E5253"/>
    <w:rsid w:val="007E57A5"/>
    <w:rsid w:val="007E585A"/>
    <w:rsid w:val="007E68F6"/>
    <w:rsid w:val="007E6EF9"/>
    <w:rsid w:val="007F0511"/>
    <w:rsid w:val="007F163C"/>
    <w:rsid w:val="007F1DAA"/>
    <w:rsid w:val="007F2AE5"/>
    <w:rsid w:val="007F4C27"/>
    <w:rsid w:val="007F550B"/>
    <w:rsid w:val="007F5777"/>
    <w:rsid w:val="007F6AB0"/>
    <w:rsid w:val="008000EB"/>
    <w:rsid w:val="008006F9"/>
    <w:rsid w:val="0080329B"/>
    <w:rsid w:val="00803805"/>
    <w:rsid w:val="0080582D"/>
    <w:rsid w:val="0080756C"/>
    <w:rsid w:val="0081325F"/>
    <w:rsid w:val="008139DB"/>
    <w:rsid w:val="00813E50"/>
    <w:rsid w:val="00821BEA"/>
    <w:rsid w:val="00822758"/>
    <w:rsid w:val="0082594B"/>
    <w:rsid w:val="00826293"/>
    <w:rsid w:val="00827E5C"/>
    <w:rsid w:val="00827ECB"/>
    <w:rsid w:val="0083076F"/>
    <w:rsid w:val="00831204"/>
    <w:rsid w:val="00831208"/>
    <w:rsid w:val="008351E1"/>
    <w:rsid w:val="0083560E"/>
    <w:rsid w:val="00835A02"/>
    <w:rsid w:val="008429CF"/>
    <w:rsid w:val="008435C0"/>
    <w:rsid w:val="008446E2"/>
    <w:rsid w:val="00844B7C"/>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4BFD"/>
    <w:rsid w:val="00865B0D"/>
    <w:rsid w:val="00871B33"/>
    <w:rsid w:val="00872949"/>
    <w:rsid w:val="008729C2"/>
    <w:rsid w:val="00874B15"/>
    <w:rsid w:val="0087676D"/>
    <w:rsid w:val="00877468"/>
    <w:rsid w:val="00880180"/>
    <w:rsid w:val="008819F6"/>
    <w:rsid w:val="00881F71"/>
    <w:rsid w:val="00883B33"/>
    <w:rsid w:val="00884688"/>
    <w:rsid w:val="00885C6F"/>
    <w:rsid w:val="00886604"/>
    <w:rsid w:val="00887146"/>
    <w:rsid w:val="00887874"/>
    <w:rsid w:val="008926EA"/>
    <w:rsid w:val="008941DB"/>
    <w:rsid w:val="008948E0"/>
    <w:rsid w:val="00894C85"/>
    <w:rsid w:val="00895C45"/>
    <w:rsid w:val="008979B9"/>
    <w:rsid w:val="008A123A"/>
    <w:rsid w:val="008A16EA"/>
    <w:rsid w:val="008A60E3"/>
    <w:rsid w:val="008B0C2F"/>
    <w:rsid w:val="008B6162"/>
    <w:rsid w:val="008C04BB"/>
    <w:rsid w:val="008C04DF"/>
    <w:rsid w:val="008C1714"/>
    <w:rsid w:val="008C1971"/>
    <w:rsid w:val="008C21B1"/>
    <w:rsid w:val="008C4543"/>
    <w:rsid w:val="008C4FE8"/>
    <w:rsid w:val="008C7303"/>
    <w:rsid w:val="008C7AE3"/>
    <w:rsid w:val="008D07D3"/>
    <w:rsid w:val="008D2CAF"/>
    <w:rsid w:val="008D345E"/>
    <w:rsid w:val="008D3ACE"/>
    <w:rsid w:val="008D51CC"/>
    <w:rsid w:val="008D7294"/>
    <w:rsid w:val="008D7FF3"/>
    <w:rsid w:val="008E17B1"/>
    <w:rsid w:val="008E20C1"/>
    <w:rsid w:val="008E4F95"/>
    <w:rsid w:val="008E6530"/>
    <w:rsid w:val="008F4D52"/>
    <w:rsid w:val="008F4E41"/>
    <w:rsid w:val="00903E5D"/>
    <w:rsid w:val="0090408D"/>
    <w:rsid w:val="00904DB6"/>
    <w:rsid w:val="00904E6B"/>
    <w:rsid w:val="009058E7"/>
    <w:rsid w:val="00906EEC"/>
    <w:rsid w:val="00914204"/>
    <w:rsid w:val="009144B4"/>
    <w:rsid w:val="00915C7E"/>
    <w:rsid w:val="00920DC3"/>
    <w:rsid w:val="00922260"/>
    <w:rsid w:val="00922606"/>
    <w:rsid w:val="009228AD"/>
    <w:rsid w:val="00922A90"/>
    <w:rsid w:val="00922B83"/>
    <w:rsid w:val="00922D31"/>
    <w:rsid w:val="0092559F"/>
    <w:rsid w:val="009277BB"/>
    <w:rsid w:val="0093007F"/>
    <w:rsid w:val="00930157"/>
    <w:rsid w:val="009308F2"/>
    <w:rsid w:val="00931141"/>
    <w:rsid w:val="0093182D"/>
    <w:rsid w:val="0093462E"/>
    <w:rsid w:val="00935665"/>
    <w:rsid w:val="00935B30"/>
    <w:rsid w:val="00936A4E"/>
    <w:rsid w:val="00936FBD"/>
    <w:rsid w:val="00940AD0"/>
    <w:rsid w:val="00941580"/>
    <w:rsid w:val="009424F9"/>
    <w:rsid w:val="00942EC0"/>
    <w:rsid w:val="009439A2"/>
    <w:rsid w:val="00944E0C"/>
    <w:rsid w:val="009451EE"/>
    <w:rsid w:val="0094544E"/>
    <w:rsid w:val="0094578D"/>
    <w:rsid w:val="00947D27"/>
    <w:rsid w:val="00950D81"/>
    <w:rsid w:val="00951B95"/>
    <w:rsid w:val="00952CB2"/>
    <w:rsid w:val="009543EB"/>
    <w:rsid w:val="009549A5"/>
    <w:rsid w:val="00957144"/>
    <w:rsid w:val="0096164A"/>
    <w:rsid w:val="00961FB4"/>
    <w:rsid w:val="009623AB"/>
    <w:rsid w:val="00964F4B"/>
    <w:rsid w:val="00965EAC"/>
    <w:rsid w:val="00967D5F"/>
    <w:rsid w:val="00967F24"/>
    <w:rsid w:val="00970A6B"/>
    <w:rsid w:val="00971178"/>
    <w:rsid w:val="009742D3"/>
    <w:rsid w:val="009750BB"/>
    <w:rsid w:val="00975E13"/>
    <w:rsid w:val="009763C4"/>
    <w:rsid w:val="00976D57"/>
    <w:rsid w:val="009771C5"/>
    <w:rsid w:val="009803F1"/>
    <w:rsid w:val="00980D5A"/>
    <w:rsid w:val="0098176E"/>
    <w:rsid w:val="009832B9"/>
    <w:rsid w:val="00983544"/>
    <w:rsid w:val="009844F7"/>
    <w:rsid w:val="00984AB7"/>
    <w:rsid w:val="00985686"/>
    <w:rsid w:val="00987536"/>
    <w:rsid w:val="00987810"/>
    <w:rsid w:val="00990192"/>
    <w:rsid w:val="0099079E"/>
    <w:rsid w:val="00990902"/>
    <w:rsid w:val="00991DC3"/>
    <w:rsid w:val="00995010"/>
    <w:rsid w:val="00995FFD"/>
    <w:rsid w:val="009A45B0"/>
    <w:rsid w:val="009A6A6F"/>
    <w:rsid w:val="009A6D51"/>
    <w:rsid w:val="009A7ED9"/>
    <w:rsid w:val="009B1737"/>
    <w:rsid w:val="009B1B69"/>
    <w:rsid w:val="009B518B"/>
    <w:rsid w:val="009C31B1"/>
    <w:rsid w:val="009C470D"/>
    <w:rsid w:val="009C638B"/>
    <w:rsid w:val="009C7CAC"/>
    <w:rsid w:val="009D1BFF"/>
    <w:rsid w:val="009D1FF0"/>
    <w:rsid w:val="009D2696"/>
    <w:rsid w:val="009D3626"/>
    <w:rsid w:val="009D5BFD"/>
    <w:rsid w:val="009D68FB"/>
    <w:rsid w:val="009E04B3"/>
    <w:rsid w:val="009E0DFC"/>
    <w:rsid w:val="009E1D10"/>
    <w:rsid w:val="009E47BF"/>
    <w:rsid w:val="009E5B74"/>
    <w:rsid w:val="009E7C14"/>
    <w:rsid w:val="009F1266"/>
    <w:rsid w:val="009F419C"/>
    <w:rsid w:val="009F43E0"/>
    <w:rsid w:val="009F65EF"/>
    <w:rsid w:val="009F6CBB"/>
    <w:rsid w:val="00A00866"/>
    <w:rsid w:val="00A025E5"/>
    <w:rsid w:val="00A055A5"/>
    <w:rsid w:val="00A06703"/>
    <w:rsid w:val="00A12A7C"/>
    <w:rsid w:val="00A12C0F"/>
    <w:rsid w:val="00A1330E"/>
    <w:rsid w:val="00A1461F"/>
    <w:rsid w:val="00A14E4B"/>
    <w:rsid w:val="00A20E8F"/>
    <w:rsid w:val="00A2225B"/>
    <w:rsid w:val="00A22DCF"/>
    <w:rsid w:val="00A22DFD"/>
    <w:rsid w:val="00A25562"/>
    <w:rsid w:val="00A340C0"/>
    <w:rsid w:val="00A36676"/>
    <w:rsid w:val="00A375DC"/>
    <w:rsid w:val="00A402A1"/>
    <w:rsid w:val="00A40E70"/>
    <w:rsid w:val="00A43154"/>
    <w:rsid w:val="00A44175"/>
    <w:rsid w:val="00A46A2D"/>
    <w:rsid w:val="00A50D22"/>
    <w:rsid w:val="00A512C3"/>
    <w:rsid w:val="00A52A4C"/>
    <w:rsid w:val="00A571FE"/>
    <w:rsid w:val="00A60395"/>
    <w:rsid w:val="00A622B3"/>
    <w:rsid w:val="00A6287E"/>
    <w:rsid w:val="00A63B4D"/>
    <w:rsid w:val="00A63B8B"/>
    <w:rsid w:val="00A71E37"/>
    <w:rsid w:val="00A73CA4"/>
    <w:rsid w:val="00A76CE0"/>
    <w:rsid w:val="00A77880"/>
    <w:rsid w:val="00A77C2C"/>
    <w:rsid w:val="00A80062"/>
    <w:rsid w:val="00A804CD"/>
    <w:rsid w:val="00A83F90"/>
    <w:rsid w:val="00A841CC"/>
    <w:rsid w:val="00A856EB"/>
    <w:rsid w:val="00A9016E"/>
    <w:rsid w:val="00A9022E"/>
    <w:rsid w:val="00A91B45"/>
    <w:rsid w:val="00A95BE7"/>
    <w:rsid w:val="00A96F1B"/>
    <w:rsid w:val="00AA1165"/>
    <w:rsid w:val="00AA2EF5"/>
    <w:rsid w:val="00AA3F31"/>
    <w:rsid w:val="00AA427F"/>
    <w:rsid w:val="00AA4625"/>
    <w:rsid w:val="00AA46DA"/>
    <w:rsid w:val="00AA5CD0"/>
    <w:rsid w:val="00AA664A"/>
    <w:rsid w:val="00AA6C2D"/>
    <w:rsid w:val="00AB1119"/>
    <w:rsid w:val="00AB135B"/>
    <w:rsid w:val="00AB13A5"/>
    <w:rsid w:val="00AB1F1A"/>
    <w:rsid w:val="00AB7468"/>
    <w:rsid w:val="00AB771D"/>
    <w:rsid w:val="00AC079B"/>
    <w:rsid w:val="00AC158A"/>
    <w:rsid w:val="00AC239F"/>
    <w:rsid w:val="00AC2E11"/>
    <w:rsid w:val="00AC4F34"/>
    <w:rsid w:val="00AC6EC2"/>
    <w:rsid w:val="00AC7C69"/>
    <w:rsid w:val="00AD0E41"/>
    <w:rsid w:val="00AD2EE7"/>
    <w:rsid w:val="00AD60BF"/>
    <w:rsid w:val="00AE28BC"/>
    <w:rsid w:val="00AE3A63"/>
    <w:rsid w:val="00AE4552"/>
    <w:rsid w:val="00AE5435"/>
    <w:rsid w:val="00AE6315"/>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1218F"/>
    <w:rsid w:val="00B12964"/>
    <w:rsid w:val="00B13262"/>
    <w:rsid w:val="00B14561"/>
    <w:rsid w:val="00B14C20"/>
    <w:rsid w:val="00B16238"/>
    <w:rsid w:val="00B17257"/>
    <w:rsid w:val="00B17973"/>
    <w:rsid w:val="00B20CFB"/>
    <w:rsid w:val="00B222EE"/>
    <w:rsid w:val="00B236EC"/>
    <w:rsid w:val="00B23F8B"/>
    <w:rsid w:val="00B243FE"/>
    <w:rsid w:val="00B27724"/>
    <w:rsid w:val="00B30F3D"/>
    <w:rsid w:val="00B31092"/>
    <w:rsid w:val="00B359DE"/>
    <w:rsid w:val="00B35AAD"/>
    <w:rsid w:val="00B3602A"/>
    <w:rsid w:val="00B40074"/>
    <w:rsid w:val="00B4170C"/>
    <w:rsid w:val="00B432A0"/>
    <w:rsid w:val="00B4512B"/>
    <w:rsid w:val="00B4738B"/>
    <w:rsid w:val="00B517F7"/>
    <w:rsid w:val="00B51B11"/>
    <w:rsid w:val="00B52AFC"/>
    <w:rsid w:val="00B52EFE"/>
    <w:rsid w:val="00B53F70"/>
    <w:rsid w:val="00B559BD"/>
    <w:rsid w:val="00B56703"/>
    <w:rsid w:val="00B60DCA"/>
    <w:rsid w:val="00B610C3"/>
    <w:rsid w:val="00B624C3"/>
    <w:rsid w:val="00B63C3B"/>
    <w:rsid w:val="00B63C73"/>
    <w:rsid w:val="00B65BCF"/>
    <w:rsid w:val="00B672B3"/>
    <w:rsid w:val="00B73195"/>
    <w:rsid w:val="00B748AA"/>
    <w:rsid w:val="00B758EA"/>
    <w:rsid w:val="00B75C3F"/>
    <w:rsid w:val="00B76DB6"/>
    <w:rsid w:val="00B77DBF"/>
    <w:rsid w:val="00B810DF"/>
    <w:rsid w:val="00B81FBB"/>
    <w:rsid w:val="00B82903"/>
    <w:rsid w:val="00B86837"/>
    <w:rsid w:val="00B902B9"/>
    <w:rsid w:val="00B90989"/>
    <w:rsid w:val="00B911C0"/>
    <w:rsid w:val="00B92C59"/>
    <w:rsid w:val="00B95BFE"/>
    <w:rsid w:val="00B96C22"/>
    <w:rsid w:val="00B972D3"/>
    <w:rsid w:val="00B97B29"/>
    <w:rsid w:val="00BA1705"/>
    <w:rsid w:val="00BA2132"/>
    <w:rsid w:val="00BA6694"/>
    <w:rsid w:val="00BA7232"/>
    <w:rsid w:val="00BA77D6"/>
    <w:rsid w:val="00BB3493"/>
    <w:rsid w:val="00BB4389"/>
    <w:rsid w:val="00BB5884"/>
    <w:rsid w:val="00BB61BE"/>
    <w:rsid w:val="00BB7431"/>
    <w:rsid w:val="00BB7BCE"/>
    <w:rsid w:val="00BC0B6D"/>
    <w:rsid w:val="00BC2797"/>
    <w:rsid w:val="00BC4227"/>
    <w:rsid w:val="00BC48D2"/>
    <w:rsid w:val="00BC64ED"/>
    <w:rsid w:val="00BC788A"/>
    <w:rsid w:val="00BD1366"/>
    <w:rsid w:val="00BD3419"/>
    <w:rsid w:val="00BD43E5"/>
    <w:rsid w:val="00BD4824"/>
    <w:rsid w:val="00BD59E3"/>
    <w:rsid w:val="00BD7FD7"/>
    <w:rsid w:val="00BE0315"/>
    <w:rsid w:val="00BE05F0"/>
    <w:rsid w:val="00BE06CF"/>
    <w:rsid w:val="00BE1772"/>
    <w:rsid w:val="00BE1DEB"/>
    <w:rsid w:val="00BF0E8E"/>
    <w:rsid w:val="00BF0F7C"/>
    <w:rsid w:val="00BF16E5"/>
    <w:rsid w:val="00BF1A7F"/>
    <w:rsid w:val="00BF2319"/>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77EE"/>
    <w:rsid w:val="00C31702"/>
    <w:rsid w:val="00C322F1"/>
    <w:rsid w:val="00C33284"/>
    <w:rsid w:val="00C351D1"/>
    <w:rsid w:val="00C35844"/>
    <w:rsid w:val="00C371FA"/>
    <w:rsid w:val="00C41B20"/>
    <w:rsid w:val="00C4319E"/>
    <w:rsid w:val="00C449AF"/>
    <w:rsid w:val="00C45324"/>
    <w:rsid w:val="00C46019"/>
    <w:rsid w:val="00C46F61"/>
    <w:rsid w:val="00C474EF"/>
    <w:rsid w:val="00C478CB"/>
    <w:rsid w:val="00C47BB2"/>
    <w:rsid w:val="00C47CF0"/>
    <w:rsid w:val="00C51C28"/>
    <w:rsid w:val="00C532B3"/>
    <w:rsid w:val="00C53456"/>
    <w:rsid w:val="00C55B69"/>
    <w:rsid w:val="00C57922"/>
    <w:rsid w:val="00C601E0"/>
    <w:rsid w:val="00C60C2D"/>
    <w:rsid w:val="00C61B57"/>
    <w:rsid w:val="00C636C5"/>
    <w:rsid w:val="00C63F84"/>
    <w:rsid w:val="00C6485F"/>
    <w:rsid w:val="00C654CB"/>
    <w:rsid w:val="00C65DE0"/>
    <w:rsid w:val="00C667E9"/>
    <w:rsid w:val="00C70043"/>
    <w:rsid w:val="00C70B96"/>
    <w:rsid w:val="00C735FB"/>
    <w:rsid w:val="00C73861"/>
    <w:rsid w:val="00C7432C"/>
    <w:rsid w:val="00C74532"/>
    <w:rsid w:val="00C74F03"/>
    <w:rsid w:val="00C75791"/>
    <w:rsid w:val="00C76304"/>
    <w:rsid w:val="00C824A5"/>
    <w:rsid w:val="00C83B2D"/>
    <w:rsid w:val="00C84955"/>
    <w:rsid w:val="00C86467"/>
    <w:rsid w:val="00C86AB2"/>
    <w:rsid w:val="00C86B23"/>
    <w:rsid w:val="00C9060F"/>
    <w:rsid w:val="00C942C1"/>
    <w:rsid w:val="00C95C72"/>
    <w:rsid w:val="00C96B86"/>
    <w:rsid w:val="00C97DF7"/>
    <w:rsid w:val="00CA0560"/>
    <w:rsid w:val="00CA1A6A"/>
    <w:rsid w:val="00CA6108"/>
    <w:rsid w:val="00CA664F"/>
    <w:rsid w:val="00CA7867"/>
    <w:rsid w:val="00CB1D8D"/>
    <w:rsid w:val="00CB4667"/>
    <w:rsid w:val="00CB4E3C"/>
    <w:rsid w:val="00CB6B15"/>
    <w:rsid w:val="00CB766B"/>
    <w:rsid w:val="00CC0061"/>
    <w:rsid w:val="00CC0277"/>
    <w:rsid w:val="00CC0706"/>
    <w:rsid w:val="00CC356D"/>
    <w:rsid w:val="00CC67BB"/>
    <w:rsid w:val="00CC6B16"/>
    <w:rsid w:val="00CD109D"/>
    <w:rsid w:val="00CD1E9D"/>
    <w:rsid w:val="00CD42DA"/>
    <w:rsid w:val="00CD60AD"/>
    <w:rsid w:val="00CD6ABB"/>
    <w:rsid w:val="00CE1EEE"/>
    <w:rsid w:val="00CE23E5"/>
    <w:rsid w:val="00CE3C6E"/>
    <w:rsid w:val="00CE5CF2"/>
    <w:rsid w:val="00CE6D92"/>
    <w:rsid w:val="00CE7E6A"/>
    <w:rsid w:val="00CF13B6"/>
    <w:rsid w:val="00D00696"/>
    <w:rsid w:val="00D00A5D"/>
    <w:rsid w:val="00D00A87"/>
    <w:rsid w:val="00D0210E"/>
    <w:rsid w:val="00D027D4"/>
    <w:rsid w:val="00D02F2F"/>
    <w:rsid w:val="00D03303"/>
    <w:rsid w:val="00D03F38"/>
    <w:rsid w:val="00D05A6C"/>
    <w:rsid w:val="00D1010E"/>
    <w:rsid w:val="00D1074E"/>
    <w:rsid w:val="00D11272"/>
    <w:rsid w:val="00D12D15"/>
    <w:rsid w:val="00D13087"/>
    <w:rsid w:val="00D15854"/>
    <w:rsid w:val="00D16FA0"/>
    <w:rsid w:val="00D17875"/>
    <w:rsid w:val="00D2214D"/>
    <w:rsid w:val="00D2604C"/>
    <w:rsid w:val="00D26DCE"/>
    <w:rsid w:val="00D30201"/>
    <w:rsid w:val="00D30DD1"/>
    <w:rsid w:val="00D3250C"/>
    <w:rsid w:val="00D34455"/>
    <w:rsid w:val="00D37CCE"/>
    <w:rsid w:val="00D41452"/>
    <w:rsid w:val="00D42103"/>
    <w:rsid w:val="00D442A3"/>
    <w:rsid w:val="00D44BB3"/>
    <w:rsid w:val="00D45EF2"/>
    <w:rsid w:val="00D473D8"/>
    <w:rsid w:val="00D47E0A"/>
    <w:rsid w:val="00D510E5"/>
    <w:rsid w:val="00D5130A"/>
    <w:rsid w:val="00D51769"/>
    <w:rsid w:val="00D522D8"/>
    <w:rsid w:val="00D52359"/>
    <w:rsid w:val="00D5292E"/>
    <w:rsid w:val="00D5458D"/>
    <w:rsid w:val="00D5491C"/>
    <w:rsid w:val="00D554E8"/>
    <w:rsid w:val="00D5748E"/>
    <w:rsid w:val="00D612A9"/>
    <w:rsid w:val="00D61FEF"/>
    <w:rsid w:val="00D63236"/>
    <w:rsid w:val="00D64067"/>
    <w:rsid w:val="00D66935"/>
    <w:rsid w:val="00D675E3"/>
    <w:rsid w:val="00D72CD7"/>
    <w:rsid w:val="00D76099"/>
    <w:rsid w:val="00D80021"/>
    <w:rsid w:val="00D804B8"/>
    <w:rsid w:val="00D8114A"/>
    <w:rsid w:val="00D8415D"/>
    <w:rsid w:val="00D84BF2"/>
    <w:rsid w:val="00D8724C"/>
    <w:rsid w:val="00D903DE"/>
    <w:rsid w:val="00D92503"/>
    <w:rsid w:val="00D938C1"/>
    <w:rsid w:val="00D94FEF"/>
    <w:rsid w:val="00DA045C"/>
    <w:rsid w:val="00DA2494"/>
    <w:rsid w:val="00DA47A8"/>
    <w:rsid w:val="00DA520E"/>
    <w:rsid w:val="00DA5235"/>
    <w:rsid w:val="00DB206B"/>
    <w:rsid w:val="00DB3592"/>
    <w:rsid w:val="00DB3751"/>
    <w:rsid w:val="00DB3D26"/>
    <w:rsid w:val="00DB4338"/>
    <w:rsid w:val="00DB4669"/>
    <w:rsid w:val="00DB4C93"/>
    <w:rsid w:val="00DB4FB2"/>
    <w:rsid w:val="00DB64EF"/>
    <w:rsid w:val="00DC23E5"/>
    <w:rsid w:val="00DC3F8A"/>
    <w:rsid w:val="00DC79CF"/>
    <w:rsid w:val="00DC7C87"/>
    <w:rsid w:val="00DD2144"/>
    <w:rsid w:val="00DD3355"/>
    <w:rsid w:val="00DD3603"/>
    <w:rsid w:val="00DD46E9"/>
    <w:rsid w:val="00DE0D00"/>
    <w:rsid w:val="00DE16CD"/>
    <w:rsid w:val="00DE6492"/>
    <w:rsid w:val="00DE7625"/>
    <w:rsid w:val="00DE7794"/>
    <w:rsid w:val="00DF09DA"/>
    <w:rsid w:val="00DF1B85"/>
    <w:rsid w:val="00DF280B"/>
    <w:rsid w:val="00DF28A7"/>
    <w:rsid w:val="00DF28B7"/>
    <w:rsid w:val="00DF56A1"/>
    <w:rsid w:val="00DF68C0"/>
    <w:rsid w:val="00DF6CD5"/>
    <w:rsid w:val="00DF7F5A"/>
    <w:rsid w:val="00E00FFD"/>
    <w:rsid w:val="00E014B9"/>
    <w:rsid w:val="00E01993"/>
    <w:rsid w:val="00E04C02"/>
    <w:rsid w:val="00E053B2"/>
    <w:rsid w:val="00E0626F"/>
    <w:rsid w:val="00E06E93"/>
    <w:rsid w:val="00E07FDD"/>
    <w:rsid w:val="00E130B0"/>
    <w:rsid w:val="00E139D5"/>
    <w:rsid w:val="00E14CA5"/>
    <w:rsid w:val="00E152DF"/>
    <w:rsid w:val="00E22D1B"/>
    <w:rsid w:val="00E235F5"/>
    <w:rsid w:val="00E23783"/>
    <w:rsid w:val="00E245DD"/>
    <w:rsid w:val="00E251E0"/>
    <w:rsid w:val="00E26411"/>
    <w:rsid w:val="00E306E7"/>
    <w:rsid w:val="00E307B6"/>
    <w:rsid w:val="00E31E10"/>
    <w:rsid w:val="00E31F10"/>
    <w:rsid w:val="00E34D7E"/>
    <w:rsid w:val="00E3678E"/>
    <w:rsid w:val="00E37234"/>
    <w:rsid w:val="00E41AD6"/>
    <w:rsid w:val="00E42017"/>
    <w:rsid w:val="00E42730"/>
    <w:rsid w:val="00E44631"/>
    <w:rsid w:val="00E4473D"/>
    <w:rsid w:val="00E46268"/>
    <w:rsid w:val="00E473F9"/>
    <w:rsid w:val="00E552F7"/>
    <w:rsid w:val="00E55854"/>
    <w:rsid w:val="00E57624"/>
    <w:rsid w:val="00E61DAB"/>
    <w:rsid w:val="00E628AD"/>
    <w:rsid w:val="00E64339"/>
    <w:rsid w:val="00E658BD"/>
    <w:rsid w:val="00E677BD"/>
    <w:rsid w:val="00E70C44"/>
    <w:rsid w:val="00E72B6E"/>
    <w:rsid w:val="00E7438B"/>
    <w:rsid w:val="00E80CDA"/>
    <w:rsid w:val="00E812E9"/>
    <w:rsid w:val="00E84061"/>
    <w:rsid w:val="00E8445B"/>
    <w:rsid w:val="00E85E3E"/>
    <w:rsid w:val="00E86C3D"/>
    <w:rsid w:val="00E872A7"/>
    <w:rsid w:val="00E938D6"/>
    <w:rsid w:val="00E94E26"/>
    <w:rsid w:val="00E956A8"/>
    <w:rsid w:val="00E963AD"/>
    <w:rsid w:val="00E96685"/>
    <w:rsid w:val="00EA0604"/>
    <w:rsid w:val="00EA19E9"/>
    <w:rsid w:val="00EA214F"/>
    <w:rsid w:val="00EA22FF"/>
    <w:rsid w:val="00EA25CD"/>
    <w:rsid w:val="00EA268D"/>
    <w:rsid w:val="00EA369D"/>
    <w:rsid w:val="00EA411E"/>
    <w:rsid w:val="00EA641F"/>
    <w:rsid w:val="00EA6A5A"/>
    <w:rsid w:val="00EA7496"/>
    <w:rsid w:val="00EB0E88"/>
    <w:rsid w:val="00EB19E0"/>
    <w:rsid w:val="00EB21C0"/>
    <w:rsid w:val="00EB4017"/>
    <w:rsid w:val="00EB5A80"/>
    <w:rsid w:val="00EB65AF"/>
    <w:rsid w:val="00EB71AB"/>
    <w:rsid w:val="00EB7796"/>
    <w:rsid w:val="00EB7AF3"/>
    <w:rsid w:val="00EC07DD"/>
    <w:rsid w:val="00EC0D7C"/>
    <w:rsid w:val="00EC0E2D"/>
    <w:rsid w:val="00EC23C1"/>
    <w:rsid w:val="00EC3652"/>
    <w:rsid w:val="00EC5187"/>
    <w:rsid w:val="00EC5C89"/>
    <w:rsid w:val="00EC68EA"/>
    <w:rsid w:val="00EC7F14"/>
    <w:rsid w:val="00EE198A"/>
    <w:rsid w:val="00EE1F4D"/>
    <w:rsid w:val="00EE220A"/>
    <w:rsid w:val="00EE2853"/>
    <w:rsid w:val="00EE2EBF"/>
    <w:rsid w:val="00EE300B"/>
    <w:rsid w:val="00EE3DDC"/>
    <w:rsid w:val="00EE5E15"/>
    <w:rsid w:val="00EE7304"/>
    <w:rsid w:val="00EE77C8"/>
    <w:rsid w:val="00EF2808"/>
    <w:rsid w:val="00EF3C05"/>
    <w:rsid w:val="00EF4C27"/>
    <w:rsid w:val="00EF5D36"/>
    <w:rsid w:val="00EF64B8"/>
    <w:rsid w:val="00EF66FC"/>
    <w:rsid w:val="00F0135B"/>
    <w:rsid w:val="00F01E4B"/>
    <w:rsid w:val="00F02153"/>
    <w:rsid w:val="00F02C0E"/>
    <w:rsid w:val="00F02E73"/>
    <w:rsid w:val="00F07489"/>
    <w:rsid w:val="00F10140"/>
    <w:rsid w:val="00F11BAF"/>
    <w:rsid w:val="00F11CE3"/>
    <w:rsid w:val="00F128D0"/>
    <w:rsid w:val="00F134FC"/>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5C9"/>
    <w:rsid w:val="00F40A19"/>
    <w:rsid w:val="00F414CD"/>
    <w:rsid w:val="00F414F8"/>
    <w:rsid w:val="00F446BE"/>
    <w:rsid w:val="00F44FA1"/>
    <w:rsid w:val="00F464B6"/>
    <w:rsid w:val="00F46E5D"/>
    <w:rsid w:val="00F47626"/>
    <w:rsid w:val="00F47CAB"/>
    <w:rsid w:val="00F50275"/>
    <w:rsid w:val="00F505C7"/>
    <w:rsid w:val="00F51366"/>
    <w:rsid w:val="00F5286E"/>
    <w:rsid w:val="00F53E2A"/>
    <w:rsid w:val="00F54824"/>
    <w:rsid w:val="00F54881"/>
    <w:rsid w:val="00F55980"/>
    <w:rsid w:val="00F566F6"/>
    <w:rsid w:val="00F5688B"/>
    <w:rsid w:val="00F56CE1"/>
    <w:rsid w:val="00F60ABE"/>
    <w:rsid w:val="00F627B5"/>
    <w:rsid w:val="00F62D01"/>
    <w:rsid w:val="00F62EE5"/>
    <w:rsid w:val="00F669C5"/>
    <w:rsid w:val="00F72DEA"/>
    <w:rsid w:val="00F77F40"/>
    <w:rsid w:val="00F803B0"/>
    <w:rsid w:val="00F80683"/>
    <w:rsid w:val="00F8092E"/>
    <w:rsid w:val="00F80E14"/>
    <w:rsid w:val="00F80E25"/>
    <w:rsid w:val="00F869B7"/>
    <w:rsid w:val="00F9005C"/>
    <w:rsid w:val="00F904AE"/>
    <w:rsid w:val="00F91CE7"/>
    <w:rsid w:val="00F9276C"/>
    <w:rsid w:val="00F92C20"/>
    <w:rsid w:val="00F954D4"/>
    <w:rsid w:val="00FA0966"/>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5D74"/>
    <w:rsid w:val="00FB7121"/>
    <w:rsid w:val="00FC12F8"/>
    <w:rsid w:val="00FC13A9"/>
    <w:rsid w:val="00FC23AE"/>
    <w:rsid w:val="00FC25B6"/>
    <w:rsid w:val="00FC31E2"/>
    <w:rsid w:val="00FC37BF"/>
    <w:rsid w:val="00FC3A0E"/>
    <w:rsid w:val="00FC4B44"/>
    <w:rsid w:val="00FC5AD8"/>
    <w:rsid w:val="00FD0A3A"/>
    <w:rsid w:val="00FD16AF"/>
    <w:rsid w:val="00FD1F4D"/>
    <w:rsid w:val="00FD2A3E"/>
    <w:rsid w:val="00FD3F63"/>
    <w:rsid w:val="00FD4342"/>
    <w:rsid w:val="00FD69FE"/>
    <w:rsid w:val="00FD7077"/>
    <w:rsid w:val="00FE196D"/>
    <w:rsid w:val="00FE1AB9"/>
    <w:rsid w:val="00FE5B7C"/>
    <w:rsid w:val="00FE5BBC"/>
    <w:rsid w:val="00FE785C"/>
    <w:rsid w:val="00FF507F"/>
    <w:rsid w:val="00FF649E"/>
    <w:rsid w:val="00FF6796"/>
    <w:rsid w:val="00FF6FCC"/>
    <w:rsid w:val="00FF6FE3"/>
    <w:rsid w:val="145F2A1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BD820FC8-BDE3-49E9-86F6-762B10AF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28"/>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2">
    <w:name w:val="Nivel 2"/>
    <w:link w:val="Nivel2Char"/>
    <w:qFormat/>
    <w:rsid w:val="00BB7BCE"/>
    <w:pPr>
      <w:numPr>
        <w:ilvl w:val="1"/>
        <w:numId w:val="46"/>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BB7BCE"/>
    <w:pPr>
      <w:numPr>
        <w:ilvl w:val="0"/>
      </w:numPr>
      <w:ind w:left="644"/>
    </w:pPr>
    <w:rPr>
      <w:rFonts w:cs="Arial"/>
      <w:b/>
    </w:rPr>
  </w:style>
  <w:style w:type="paragraph" w:customStyle="1" w:styleId="Nivel3">
    <w:name w:val="Nivel 3"/>
    <w:basedOn w:val="Nivel2"/>
    <w:qFormat/>
    <w:rsid w:val="00BB7BCE"/>
    <w:pPr>
      <w:numPr>
        <w:ilvl w:val="2"/>
      </w:numPr>
      <w:ind w:left="1922"/>
    </w:pPr>
    <w:rPr>
      <w:rFonts w:cs="Arial"/>
      <w:color w:val="000000"/>
    </w:rPr>
  </w:style>
  <w:style w:type="paragraph" w:customStyle="1" w:styleId="Nivel4">
    <w:name w:val="Nivel 4"/>
    <w:basedOn w:val="Nivel3"/>
    <w:qFormat/>
    <w:rsid w:val="00BB7BCE"/>
    <w:pPr>
      <w:numPr>
        <w:ilvl w:val="3"/>
      </w:numPr>
      <w:ind w:left="2491"/>
    </w:pPr>
    <w:rPr>
      <w:color w:val="auto"/>
    </w:rPr>
  </w:style>
  <w:style w:type="paragraph" w:customStyle="1" w:styleId="Nivel5">
    <w:name w:val="Nivel 5"/>
    <w:basedOn w:val="Nivel4"/>
    <w:qFormat/>
    <w:rsid w:val="00BB7BCE"/>
    <w:pPr>
      <w:numPr>
        <w:ilvl w:val="4"/>
      </w:numPr>
      <w:ind w:left="3485"/>
    </w:pPr>
  </w:style>
  <w:style w:type="character" w:customStyle="1" w:styleId="Nivel2Char">
    <w:name w:val="Nivel 2 Char"/>
    <w:basedOn w:val="Fontepargpadro"/>
    <w:link w:val="Nivel2"/>
    <w:rsid w:val="00BB7BCE"/>
    <w:rPr>
      <w:rFonts w:ascii="Ecofont_Spranq_eco_Sans" w:eastAsia="Arial Unicode MS" w:hAnsi="Ecofont_Spranq_eco_Sans"/>
    </w:rPr>
  </w:style>
  <w:style w:type="paragraph" w:customStyle="1" w:styleId="Default">
    <w:name w:val="Default"/>
    <w:rsid w:val="00A2225B"/>
    <w:pPr>
      <w:autoSpaceDE w:val="0"/>
      <w:autoSpaceDN w:val="0"/>
      <w:adjustRightInd w:val="0"/>
    </w:pPr>
    <w:rPr>
      <w:rFonts w:ascii="Arial" w:hAnsi="Arial" w:cs="Arial"/>
      <w:color w:val="000000"/>
      <w:sz w:val="24"/>
      <w:szCs w:val="24"/>
    </w:rPr>
  </w:style>
  <w:style w:type="paragraph" w:customStyle="1" w:styleId="PADRO">
    <w:name w:val="PADRÃO"/>
    <w:rsid w:val="00D41452"/>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458451164">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07200657">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095567">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3.xml><?xml version="1.0" encoding="utf-8"?>
<ds:datastoreItem xmlns:ds="http://schemas.openxmlformats.org/officeDocument/2006/customXml" ds:itemID="{95B6A0C5-2230-4911-B334-8B1FF6D7A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F274FA-8FFB-4116-8BFA-A2EEC692C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705</TotalTime>
  <Pages>17</Pages>
  <Words>6985</Words>
  <Characters>37722</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Maike Andre Marques</cp:lastModifiedBy>
  <cp:revision>81</cp:revision>
  <cp:lastPrinted>2020-06-08T18:01:00Z</cp:lastPrinted>
  <dcterms:created xsi:type="dcterms:W3CDTF">2019-10-14T16:57:00Z</dcterms:created>
  <dcterms:modified xsi:type="dcterms:W3CDTF">2020-12-07T21:58:00Z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